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A2F6" w14:textId="77777777" w:rsidR="008B37EF" w:rsidRDefault="008B37EF" w:rsidP="008B37EF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3B54638B" wp14:editId="2F7B917B">
            <wp:extent cx="2109107" cy="11811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OA Logo Feb. 20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107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78AC3" w14:textId="77777777" w:rsidR="006E00E8" w:rsidRPr="008B37EF" w:rsidRDefault="006E00E8" w:rsidP="008B37EF">
      <w:pPr>
        <w:pStyle w:val="NoSpacing"/>
        <w:jc w:val="center"/>
        <w:rPr>
          <w:rFonts w:ascii="Arial" w:hAnsi="Arial" w:cs="Arial"/>
          <w:b/>
          <w:sz w:val="28"/>
        </w:rPr>
      </w:pPr>
      <w:r w:rsidRPr="008B37EF">
        <w:rPr>
          <w:rFonts w:ascii="Arial" w:hAnsi="Arial" w:cs="Arial"/>
          <w:b/>
          <w:sz w:val="28"/>
        </w:rPr>
        <w:t>Membership Meeting</w:t>
      </w:r>
    </w:p>
    <w:p w14:paraId="44C33B0C" w14:textId="77777777" w:rsidR="006E00E8" w:rsidRPr="0059043E" w:rsidRDefault="006E00E8" w:rsidP="008B37EF">
      <w:pPr>
        <w:pStyle w:val="NoSpacing"/>
        <w:jc w:val="center"/>
        <w:rPr>
          <w:rFonts w:ascii="Arial" w:hAnsi="Arial" w:cs="Arial"/>
          <w:b/>
          <w:sz w:val="28"/>
        </w:rPr>
      </w:pPr>
      <w:r w:rsidRPr="0059043E">
        <w:rPr>
          <w:rFonts w:ascii="Arial" w:hAnsi="Arial" w:cs="Arial"/>
          <w:b/>
          <w:sz w:val="28"/>
        </w:rPr>
        <w:t>Friday, May 20, 2022</w:t>
      </w:r>
    </w:p>
    <w:p w14:paraId="42308833" w14:textId="138F3636" w:rsidR="006E00E8" w:rsidRPr="00747321" w:rsidRDefault="008C7DB5" w:rsidP="00747321">
      <w:pPr>
        <w:pStyle w:val="NoSpacing"/>
        <w:jc w:val="center"/>
        <w:rPr>
          <w:rFonts w:ascii="Arial" w:hAnsi="Arial" w:cs="Arial"/>
          <w:b/>
          <w:sz w:val="28"/>
        </w:rPr>
      </w:pPr>
      <w:r w:rsidRPr="003A7D53">
        <w:rPr>
          <w:rFonts w:ascii="Arial" w:hAnsi="Arial" w:cs="Arial"/>
          <w:b/>
          <w:sz w:val="28"/>
        </w:rPr>
        <w:t>10:00 a.m. - 12:00 p.m.</w:t>
      </w:r>
      <w:r w:rsidR="006E00E8" w:rsidRPr="003A7D53">
        <w:rPr>
          <w:rFonts w:ascii="Arial" w:hAnsi="Arial" w:cs="Arial"/>
          <w:b/>
          <w:sz w:val="28"/>
        </w:rPr>
        <w:t xml:space="preserve"> at NC DOI and via Zoom</w:t>
      </w:r>
    </w:p>
    <w:p w14:paraId="5AE5D43B" w14:textId="40CAC7FA" w:rsidR="006E00E8" w:rsidRDefault="006E00E8" w:rsidP="006E00E8">
      <w:pPr>
        <w:rPr>
          <w:b/>
          <w:bCs/>
        </w:rPr>
      </w:pPr>
      <w:r w:rsidRPr="00134BE4">
        <w:rPr>
          <w:b/>
          <w:bCs/>
        </w:rPr>
        <w:t>Attendees:</w:t>
      </w:r>
      <w:r w:rsidRPr="006E00E8">
        <w:rPr>
          <w:b/>
          <w:bCs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5984"/>
      </w:tblGrid>
      <w:tr w:rsidR="00134BE4" w:rsidRPr="00134BE4" w14:paraId="276A1D40" w14:textId="77777777" w:rsidTr="00134BE4">
        <w:trPr>
          <w:trHeight w:val="290"/>
        </w:trPr>
        <w:tc>
          <w:tcPr>
            <w:tcW w:w="2400" w:type="dxa"/>
            <w:noWrap/>
          </w:tcPr>
          <w:p w14:paraId="2F17AECA" w14:textId="3EF384F2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Abby </w:t>
            </w:r>
            <w:proofErr w:type="spellStart"/>
            <w:r w:rsidRPr="00134BE4">
              <w:rPr>
                <w:rFonts w:cs="Times New Roman"/>
                <w:sz w:val="22"/>
              </w:rPr>
              <w:t>Emanuelson</w:t>
            </w:r>
            <w:proofErr w:type="spellEnd"/>
          </w:p>
        </w:tc>
        <w:tc>
          <w:tcPr>
            <w:tcW w:w="5984" w:type="dxa"/>
            <w:noWrap/>
          </w:tcPr>
          <w:p w14:paraId="3A99554C" w14:textId="3FB34135" w:rsidR="00134BE4" w:rsidRPr="00134BE4" w:rsidRDefault="00134B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Care4Carolina</w:t>
            </w:r>
          </w:p>
        </w:tc>
      </w:tr>
      <w:tr w:rsidR="00134BE4" w:rsidRPr="00134BE4" w14:paraId="0B1692F2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1DBE9421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Adam </w:t>
            </w:r>
            <w:proofErr w:type="spellStart"/>
            <w:r w:rsidRPr="00134BE4">
              <w:rPr>
                <w:rFonts w:cs="Times New Roman"/>
                <w:sz w:val="22"/>
              </w:rPr>
              <w:t>Sholar</w:t>
            </w:r>
            <w:proofErr w:type="spellEnd"/>
          </w:p>
        </w:tc>
        <w:tc>
          <w:tcPr>
            <w:tcW w:w="5984" w:type="dxa"/>
            <w:noWrap/>
            <w:hideMark/>
          </w:tcPr>
          <w:p w14:paraId="334577ED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NCHCFA</w:t>
            </w:r>
          </w:p>
        </w:tc>
      </w:tr>
      <w:tr w:rsidR="00134BE4" w:rsidRPr="00134BE4" w14:paraId="7B10A823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7C100B34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Ana Pardo</w:t>
            </w:r>
          </w:p>
        </w:tc>
        <w:tc>
          <w:tcPr>
            <w:tcW w:w="5984" w:type="dxa"/>
            <w:noWrap/>
            <w:hideMark/>
          </w:tcPr>
          <w:p w14:paraId="0E8ABA10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NC Justice Center</w:t>
            </w:r>
          </w:p>
        </w:tc>
      </w:tr>
      <w:tr w:rsidR="00134BE4" w:rsidRPr="00134BE4" w14:paraId="5ECB3B87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490F4CFC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Beth Reeves</w:t>
            </w:r>
          </w:p>
        </w:tc>
        <w:tc>
          <w:tcPr>
            <w:tcW w:w="5984" w:type="dxa"/>
            <w:noWrap/>
            <w:hideMark/>
          </w:tcPr>
          <w:p w14:paraId="6B094C91" w14:textId="5AD96BB0" w:rsidR="00134BE4" w:rsidRPr="00134BE4" w:rsidRDefault="00134BE4">
            <w:pPr>
              <w:rPr>
                <w:rFonts w:cs="Times New Roman"/>
                <w:sz w:val="22"/>
              </w:rPr>
            </w:pPr>
            <w:proofErr w:type="spellStart"/>
            <w:r w:rsidRPr="00134BE4">
              <w:rPr>
                <w:rFonts w:cs="Times New Roman"/>
                <w:sz w:val="22"/>
              </w:rPr>
              <w:t>Arosa</w:t>
            </w:r>
            <w:proofErr w:type="spellEnd"/>
            <w:r w:rsidRPr="00134BE4">
              <w:rPr>
                <w:rFonts w:cs="Times New Roman"/>
                <w:sz w:val="22"/>
              </w:rPr>
              <w:t xml:space="preserve"> </w:t>
            </w:r>
          </w:p>
        </w:tc>
      </w:tr>
      <w:tr w:rsidR="00134BE4" w:rsidRPr="00134BE4" w14:paraId="5C372FC4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35B796C4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Bill Lamb</w:t>
            </w:r>
          </w:p>
        </w:tc>
        <w:tc>
          <w:tcPr>
            <w:tcW w:w="5984" w:type="dxa"/>
            <w:noWrap/>
            <w:hideMark/>
          </w:tcPr>
          <w:p w14:paraId="5F1FA62F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FOR</w:t>
            </w:r>
          </w:p>
        </w:tc>
      </w:tr>
      <w:tr w:rsidR="00134BE4" w:rsidRPr="00134BE4" w14:paraId="2760E1A8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4C30521C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Chad Walker</w:t>
            </w:r>
          </w:p>
        </w:tc>
        <w:tc>
          <w:tcPr>
            <w:tcW w:w="5984" w:type="dxa"/>
            <w:noWrap/>
            <w:hideMark/>
          </w:tcPr>
          <w:p w14:paraId="74CAE931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Alignment Health Care</w:t>
            </w:r>
          </w:p>
        </w:tc>
      </w:tr>
      <w:tr w:rsidR="00134BE4" w:rsidRPr="00134BE4" w14:paraId="1D4C6E65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4ABDB063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Crystal Adams</w:t>
            </w:r>
          </w:p>
        </w:tc>
        <w:tc>
          <w:tcPr>
            <w:tcW w:w="5984" w:type="dxa"/>
            <w:noWrap/>
            <w:hideMark/>
          </w:tcPr>
          <w:p w14:paraId="6A24B54E" w14:textId="06F8F0F5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NC Oral Health </w:t>
            </w:r>
            <w:r w:rsidRPr="00134BE4">
              <w:rPr>
                <w:rFonts w:cs="Times New Roman"/>
                <w:sz w:val="22"/>
              </w:rPr>
              <w:t>Collaborative</w:t>
            </w:r>
          </w:p>
        </w:tc>
      </w:tr>
      <w:tr w:rsidR="00134BE4" w:rsidRPr="00134BE4" w14:paraId="23981AC8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1833D23D" w14:textId="77777777" w:rsidR="00134BE4" w:rsidRPr="00134BE4" w:rsidRDefault="00134BE4">
            <w:pPr>
              <w:rPr>
                <w:rFonts w:cs="Times New Roman"/>
                <w:sz w:val="22"/>
              </w:rPr>
            </w:pPr>
            <w:proofErr w:type="spellStart"/>
            <w:r w:rsidRPr="00134BE4">
              <w:rPr>
                <w:rFonts w:cs="Times New Roman"/>
                <w:sz w:val="22"/>
              </w:rPr>
              <w:t>Daunita</w:t>
            </w:r>
            <w:proofErr w:type="spellEnd"/>
            <w:r w:rsidRPr="00134BE4">
              <w:rPr>
                <w:rFonts w:cs="Times New Roman"/>
                <w:sz w:val="22"/>
              </w:rPr>
              <w:t xml:space="preserve"> </w:t>
            </w:r>
            <w:proofErr w:type="spellStart"/>
            <w:r w:rsidRPr="00134BE4">
              <w:rPr>
                <w:rFonts w:cs="Times New Roman"/>
                <w:sz w:val="22"/>
              </w:rPr>
              <w:t>Maennle</w:t>
            </w:r>
            <w:proofErr w:type="spellEnd"/>
          </w:p>
        </w:tc>
        <w:tc>
          <w:tcPr>
            <w:tcW w:w="5984" w:type="dxa"/>
            <w:noWrap/>
            <w:hideMark/>
          </w:tcPr>
          <w:p w14:paraId="171534D2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Cherokee Co. DSS</w:t>
            </w:r>
          </w:p>
        </w:tc>
      </w:tr>
      <w:tr w:rsidR="00134BE4" w:rsidRPr="00134BE4" w14:paraId="67D4B83C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1D4830DE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Demarcus Andrews </w:t>
            </w:r>
          </w:p>
        </w:tc>
        <w:tc>
          <w:tcPr>
            <w:tcW w:w="5984" w:type="dxa"/>
            <w:noWrap/>
            <w:hideMark/>
          </w:tcPr>
          <w:p w14:paraId="75876FB0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The Center for Responsible Lending</w:t>
            </w:r>
          </w:p>
        </w:tc>
      </w:tr>
      <w:tr w:rsidR="00134BE4" w:rsidRPr="00134BE4" w14:paraId="2E8092FC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66ACB507" w14:textId="77777777" w:rsidR="00134BE4" w:rsidRPr="00134BE4" w:rsidRDefault="00134BE4">
            <w:pPr>
              <w:rPr>
                <w:rFonts w:cs="Times New Roman"/>
                <w:sz w:val="22"/>
              </w:rPr>
            </w:pPr>
            <w:proofErr w:type="spellStart"/>
            <w:r w:rsidRPr="00134BE4">
              <w:rPr>
                <w:rFonts w:cs="Times New Roman"/>
                <w:sz w:val="22"/>
              </w:rPr>
              <w:t>Deryl</w:t>
            </w:r>
            <w:proofErr w:type="spellEnd"/>
            <w:r w:rsidRPr="00134BE4">
              <w:rPr>
                <w:rFonts w:cs="Times New Roman"/>
                <w:sz w:val="22"/>
              </w:rPr>
              <w:t xml:space="preserve"> Davis Fulmer</w:t>
            </w:r>
          </w:p>
        </w:tc>
        <w:tc>
          <w:tcPr>
            <w:tcW w:w="5984" w:type="dxa"/>
            <w:noWrap/>
            <w:hideMark/>
          </w:tcPr>
          <w:p w14:paraId="0AA9C894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NC Governmental Employees' Association</w:t>
            </w:r>
          </w:p>
        </w:tc>
      </w:tr>
      <w:tr w:rsidR="00134BE4" w:rsidRPr="00134BE4" w14:paraId="5CC3142B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15939063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Dick </w:t>
            </w:r>
            <w:proofErr w:type="spellStart"/>
            <w:r w:rsidRPr="00134BE4">
              <w:rPr>
                <w:rFonts w:cs="Times New Roman"/>
                <w:sz w:val="22"/>
              </w:rPr>
              <w:t>Chady</w:t>
            </w:r>
            <w:proofErr w:type="spellEnd"/>
          </w:p>
        </w:tc>
        <w:tc>
          <w:tcPr>
            <w:tcW w:w="5984" w:type="dxa"/>
            <w:noWrap/>
            <w:hideMark/>
          </w:tcPr>
          <w:p w14:paraId="5916DA57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NC Continuing Care Residents Association/NC Third Age</w:t>
            </w:r>
          </w:p>
        </w:tc>
      </w:tr>
      <w:tr w:rsidR="00134BE4" w:rsidRPr="00134BE4" w14:paraId="5BA26361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42E9AA49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Dr. Taylor Jones </w:t>
            </w:r>
          </w:p>
        </w:tc>
        <w:tc>
          <w:tcPr>
            <w:tcW w:w="5984" w:type="dxa"/>
            <w:noWrap/>
            <w:hideMark/>
          </w:tcPr>
          <w:p w14:paraId="1936853E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SGS; NC AARP; NCSTHL</w:t>
            </w:r>
          </w:p>
        </w:tc>
      </w:tr>
      <w:tr w:rsidR="00134BE4" w:rsidRPr="00134BE4" w14:paraId="0C25FDD5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7FCB617E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Ed Rosenberg</w:t>
            </w:r>
          </w:p>
        </w:tc>
        <w:tc>
          <w:tcPr>
            <w:tcW w:w="5984" w:type="dxa"/>
            <w:noWrap/>
            <w:hideMark/>
          </w:tcPr>
          <w:p w14:paraId="38681623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NC Governor's Advisory Council on Aging</w:t>
            </w:r>
          </w:p>
        </w:tc>
      </w:tr>
      <w:tr w:rsidR="00134BE4" w:rsidRPr="00134BE4" w14:paraId="53353976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288781F0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Elaine </w:t>
            </w:r>
            <w:proofErr w:type="spellStart"/>
            <w:r w:rsidRPr="00134BE4">
              <w:rPr>
                <w:rFonts w:cs="Times New Roman"/>
                <w:sz w:val="22"/>
              </w:rPr>
              <w:t>Whitford</w:t>
            </w:r>
            <w:proofErr w:type="spellEnd"/>
          </w:p>
        </w:tc>
        <w:tc>
          <w:tcPr>
            <w:tcW w:w="5984" w:type="dxa"/>
            <w:noWrap/>
            <w:hideMark/>
          </w:tcPr>
          <w:p w14:paraId="71909872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The Center of Volunteer Caregiving</w:t>
            </w:r>
          </w:p>
        </w:tc>
      </w:tr>
      <w:tr w:rsidR="00134BE4" w:rsidRPr="00134BE4" w14:paraId="6171BCEC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3BEA3B02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Ellen Schneider</w:t>
            </w:r>
          </w:p>
        </w:tc>
        <w:tc>
          <w:tcPr>
            <w:tcW w:w="5984" w:type="dxa"/>
            <w:noWrap/>
            <w:hideMark/>
          </w:tcPr>
          <w:p w14:paraId="23E69F15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UNC Center for Aging and Health</w:t>
            </w:r>
          </w:p>
        </w:tc>
      </w:tr>
      <w:tr w:rsidR="00134BE4" w:rsidRPr="00134BE4" w14:paraId="122C98F1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636990D5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Erica Janko</w:t>
            </w:r>
          </w:p>
        </w:tc>
        <w:tc>
          <w:tcPr>
            <w:tcW w:w="5984" w:type="dxa"/>
            <w:noWrap/>
            <w:hideMark/>
          </w:tcPr>
          <w:p w14:paraId="63E6392E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UNC Chapel Hill </w:t>
            </w:r>
          </w:p>
        </w:tc>
      </w:tr>
      <w:tr w:rsidR="00134BE4" w:rsidRPr="00134BE4" w14:paraId="3248FA89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53F4195C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Gail Miller</w:t>
            </w:r>
          </w:p>
        </w:tc>
        <w:tc>
          <w:tcPr>
            <w:tcW w:w="5984" w:type="dxa"/>
            <w:noWrap/>
            <w:hideMark/>
          </w:tcPr>
          <w:p w14:paraId="567DC705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NCSTHL</w:t>
            </w:r>
          </w:p>
        </w:tc>
      </w:tr>
      <w:tr w:rsidR="00134BE4" w:rsidRPr="00134BE4" w14:paraId="5DC06E16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34C02CF1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Harold Barnette</w:t>
            </w:r>
          </w:p>
        </w:tc>
        <w:tc>
          <w:tcPr>
            <w:tcW w:w="5984" w:type="dxa"/>
            <w:noWrap/>
            <w:hideMark/>
          </w:tcPr>
          <w:p w14:paraId="4B88E4DA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Institute for Family Caregiving</w:t>
            </w:r>
          </w:p>
        </w:tc>
      </w:tr>
      <w:tr w:rsidR="00134BE4" w:rsidRPr="00134BE4" w14:paraId="5DAD09C0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3A4C3B9A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Heather Altman</w:t>
            </w:r>
          </w:p>
        </w:tc>
        <w:tc>
          <w:tcPr>
            <w:tcW w:w="5984" w:type="dxa"/>
            <w:noWrap/>
            <w:hideMark/>
          </w:tcPr>
          <w:p w14:paraId="19975538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NC Serious Illness Coalition, Harmony Advisors</w:t>
            </w:r>
          </w:p>
        </w:tc>
      </w:tr>
      <w:tr w:rsidR="00134BE4" w:rsidRPr="00134BE4" w14:paraId="2366F587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525C04BC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Heather Burkhardt</w:t>
            </w:r>
          </w:p>
        </w:tc>
        <w:tc>
          <w:tcPr>
            <w:tcW w:w="5984" w:type="dxa"/>
            <w:noWrap/>
            <w:hideMark/>
          </w:tcPr>
          <w:p w14:paraId="2F2E6F0C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NC Coalition on Aging</w:t>
            </w:r>
          </w:p>
        </w:tc>
      </w:tr>
      <w:tr w:rsidR="00134BE4" w:rsidRPr="00134BE4" w14:paraId="214D97AA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3FE61189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James How</w:t>
            </w:r>
          </w:p>
        </w:tc>
        <w:tc>
          <w:tcPr>
            <w:tcW w:w="5984" w:type="dxa"/>
            <w:noWrap/>
            <w:hideMark/>
          </w:tcPr>
          <w:p w14:paraId="783B9845" w14:textId="77777777" w:rsidR="00134BE4" w:rsidRPr="00134BE4" w:rsidRDefault="00134BE4">
            <w:pPr>
              <w:rPr>
                <w:rFonts w:cs="Times New Roman"/>
                <w:sz w:val="22"/>
              </w:rPr>
            </w:pPr>
            <w:proofErr w:type="spellStart"/>
            <w:r w:rsidRPr="00134BE4">
              <w:rPr>
                <w:rFonts w:cs="Times New Roman"/>
                <w:sz w:val="22"/>
              </w:rPr>
              <w:t>FirstCarolinaCare</w:t>
            </w:r>
            <w:proofErr w:type="spellEnd"/>
          </w:p>
        </w:tc>
      </w:tr>
      <w:tr w:rsidR="00134BE4" w:rsidRPr="00134BE4" w14:paraId="4627708C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38C00D54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Janice Tyler</w:t>
            </w:r>
          </w:p>
        </w:tc>
        <w:tc>
          <w:tcPr>
            <w:tcW w:w="5984" w:type="dxa"/>
            <w:noWrap/>
            <w:hideMark/>
          </w:tcPr>
          <w:p w14:paraId="3ACC2EAD" w14:textId="2381BD39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NC </w:t>
            </w:r>
            <w:r w:rsidRPr="00134BE4">
              <w:rPr>
                <w:rFonts w:cs="Times New Roman"/>
                <w:sz w:val="22"/>
              </w:rPr>
              <w:t>Association</w:t>
            </w:r>
            <w:r w:rsidRPr="00134BE4">
              <w:rPr>
                <w:rFonts w:cs="Times New Roman"/>
                <w:sz w:val="22"/>
              </w:rPr>
              <w:t xml:space="preserve"> on Aging/Orange County Department on Aging</w:t>
            </w:r>
          </w:p>
        </w:tc>
      </w:tr>
      <w:tr w:rsidR="00134BE4" w:rsidRPr="00134BE4" w14:paraId="7D216A43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7215928F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Jeff Horton</w:t>
            </w:r>
          </w:p>
        </w:tc>
        <w:tc>
          <w:tcPr>
            <w:tcW w:w="5984" w:type="dxa"/>
            <w:noWrap/>
            <w:hideMark/>
          </w:tcPr>
          <w:p w14:paraId="40A460C6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NC Senior Living Association</w:t>
            </w:r>
          </w:p>
        </w:tc>
      </w:tr>
      <w:tr w:rsidR="00134BE4" w:rsidRPr="00134BE4" w14:paraId="429DAC5B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05F6807C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Jo Paul </w:t>
            </w:r>
          </w:p>
        </w:tc>
        <w:tc>
          <w:tcPr>
            <w:tcW w:w="5984" w:type="dxa"/>
            <w:noWrap/>
            <w:hideMark/>
          </w:tcPr>
          <w:p w14:paraId="5CABB723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NC Department of Insurance/SHIIP</w:t>
            </w:r>
          </w:p>
        </w:tc>
      </w:tr>
      <w:tr w:rsidR="00134BE4" w:rsidRPr="00134BE4" w14:paraId="483DC07D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35E9F574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John Gibbons</w:t>
            </w:r>
          </w:p>
        </w:tc>
        <w:tc>
          <w:tcPr>
            <w:tcW w:w="5984" w:type="dxa"/>
            <w:noWrap/>
            <w:hideMark/>
          </w:tcPr>
          <w:p w14:paraId="6B7A272C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RHA Services</w:t>
            </w:r>
          </w:p>
        </w:tc>
      </w:tr>
      <w:tr w:rsidR="00134BE4" w:rsidRPr="00134BE4" w14:paraId="17FAAE22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040E5ED8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Joseph Wheeler</w:t>
            </w:r>
          </w:p>
        </w:tc>
        <w:tc>
          <w:tcPr>
            <w:tcW w:w="5984" w:type="dxa"/>
            <w:noWrap/>
            <w:hideMark/>
          </w:tcPr>
          <w:p w14:paraId="3659395E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SAGE of Central NC</w:t>
            </w:r>
          </w:p>
        </w:tc>
      </w:tr>
      <w:tr w:rsidR="00134BE4" w:rsidRPr="00134BE4" w14:paraId="09DD5548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06F6FFCF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Joyce Massey-Smith</w:t>
            </w:r>
          </w:p>
        </w:tc>
        <w:tc>
          <w:tcPr>
            <w:tcW w:w="5984" w:type="dxa"/>
            <w:noWrap/>
            <w:hideMark/>
          </w:tcPr>
          <w:p w14:paraId="4CC0572E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NC DHHS, Division of Aging and Adult Services</w:t>
            </w:r>
          </w:p>
        </w:tc>
      </w:tr>
      <w:tr w:rsidR="00134BE4" w:rsidRPr="00134BE4" w14:paraId="24AF47CC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0B1D6F45" w14:textId="457706F8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Julia </w:t>
            </w:r>
            <w:r w:rsidRPr="00134BE4">
              <w:rPr>
                <w:rFonts w:cs="Times New Roman"/>
                <w:sz w:val="22"/>
              </w:rPr>
              <w:t>Burrows</w:t>
            </w:r>
          </w:p>
        </w:tc>
        <w:tc>
          <w:tcPr>
            <w:tcW w:w="5984" w:type="dxa"/>
            <w:noWrap/>
            <w:hideMark/>
          </w:tcPr>
          <w:p w14:paraId="034261D1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Am. Society on Aging</w:t>
            </w:r>
          </w:p>
        </w:tc>
      </w:tr>
      <w:tr w:rsidR="00134BE4" w:rsidRPr="00134BE4" w14:paraId="79480681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736231C7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Karen </w:t>
            </w:r>
            <w:proofErr w:type="spellStart"/>
            <w:r w:rsidRPr="00134BE4">
              <w:rPr>
                <w:rFonts w:cs="Times New Roman"/>
                <w:sz w:val="22"/>
              </w:rPr>
              <w:t>Appert</w:t>
            </w:r>
            <w:proofErr w:type="spellEnd"/>
          </w:p>
        </w:tc>
        <w:tc>
          <w:tcPr>
            <w:tcW w:w="5984" w:type="dxa"/>
            <w:noWrap/>
            <w:hideMark/>
          </w:tcPr>
          <w:p w14:paraId="191C99E1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NC Serious Illness Coalition</w:t>
            </w:r>
          </w:p>
        </w:tc>
      </w:tr>
      <w:tr w:rsidR="00134BE4" w:rsidRPr="00134BE4" w14:paraId="4B254573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5B2E84CA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Karin McDaniel</w:t>
            </w:r>
          </w:p>
        </w:tc>
        <w:tc>
          <w:tcPr>
            <w:tcW w:w="5984" w:type="dxa"/>
            <w:noWrap/>
            <w:hideMark/>
          </w:tcPr>
          <w:p w14:paraId="22A91206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Adult Life Programs</w:t>
            </w:r>
          </w:p>
        </w:tc>
      </w:tr>
      <w:tr w:rsidR="00134BE4" w:rsidRPr="00134BE4" w14:paraId="64AB7954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6FE61B60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Kathryn Bunn</w:t>
            </w:r>
          </w:p>
        </w:tc>
        <w:tc>
          <w:tcPr>
            <w:tcW w:w="5984" w:type="dxa"/>
            <w:noWrap/>
            <w:hideMark/>
          </w:tcPr>
          <w:p w14:paraId="69B52078" w14:textId="77777777" w:rsidR="00134BE4" w:rsidRPr="00134BE4" w:rsidRDefault="00134BE4">
            <w:pPr>
              <w:rPr>
                <w:rFonts w:cs="Times New Roman"/>
                <w:sz w:val="22"/>
              </w:rPr>
            </w:pPr>
            <w:proofErr w:type="spellStart"/>
            <w:r w:rsidRPr="00134BE4">
              <w:rPr>
                <w:rFonts w:cs="Times New Roman"/>
                <w:sz w:val="22"/>
              </w:rPr>
              <w:t>SembraNet</w:t>
            </w:r>
            <w:proofErr w:type="spellEnd"/>
          </w:p>
        </w:tc>
      </w:tr>
      <w:tr w:rsidR="00134BE4" w:rsidRPr="00134BE4" w14:paraId="6B42894F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215A6E46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Kay Castillo</w:t>
            </w:r>
          </w:p>
        </w:tc>
        <w:tc>
          <w:tcPr>
            <w:tcW w:w="5984" w:type="dxa"/>
            <w:noWrap/>
            <w:hideMark/>
          </w:tcPr>
          <w:p w14:paraId="25453658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NASW-NC Chapter</w:t>
            </w:r>
          </w:p>
        </w:tc>
      </w:tr>
      <w:tr w:rsidR="00134BE4" w:rsidRPr="00134BE4" w14:paraId="46E09810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729A9681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lastRenderedPageBreak/>
              <w:t>Kelly Stevens</w:t>
            </w:r>
          </w:p>
        </w:tc>
        <w:tc>
          <w:tcPr>
            <w:tcW w:w="5984" w:type="dxa"/>
            <w:noWrap/>
            <w:hideMark/>
          </w:tcPr>
          <w:p w14:paraId="2F8CC7FA" w14:textId="77777777" w:rsidR="00134BE4" w:rsidRPr="00134BE4" w:rsidRDefault="00134BE4">
            <w:pPr>
              <w:rPr>
                <w:rFonts w:cs="Times New Roman"/>
                <w:sz w:val="22"/>
              </w:rPr>
            </w:pPr>
          </w:p>
        </w:tc>
      </w:tr>
      <w:tr w:rsidR="00134BE4" w:rsidRPr="00134BE4" w14:paraId="4C28442B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31367A46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Lauren </w:t>
            </w:r>
            <w:proofErr w:type="spellStart"/>
            <w:r w:rsidRPr="00134BE4">
              <w:rPr>
                <w:rFonts w:cs="Times New Roman"/>
                <w:sz w:val="22"/>
              </w:rPr>
              <w:t>Zingraff</w:t>
            </w:r>
            <w:proofErr w:type="spellEnd"/>
          </w:p>
        </w:tc>
        <w:tc>
          <w:tcPr>
            <w:tcW w:w="5984" w:type="dxa"/>
            <w:noWrap/>
            <w:hideMark/>
          </w:tcPr>
          <w:p w14:paraId="11FDAED1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FOR</w:t>
            </w:r>
          </w:p>
        </w:tc>
      </w:tr>
      <w:tr w:rsidR="00134BE4" w:rsidRPr="00134BE4" w14:paraId="0D248457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3FCC00F6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Leah Proctor </w:t>
            </w:r>
          </w:p>
        </w:tc>
        <w:tc>
          <w:tcPr>
            <w:tcW w:w="5984" w:type="dxa"/>
            <w:noWrap/>
            <w:hideMark/>
          </w:tcPr>
          <w:p w14:paraId="104DA0F5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NC 211/United Way of NC</w:t>
            </w:r>
          </w:p>
        </w:tc>
      </w:tr>
      <w:tr w:rsidR="00134BE4" w:rsidRPr="00134BE4" w14:paraId="7D03575F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4CF5ACF6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Les Geller  </w:t>
            </w:r>
          </w:p>
        </w:tc>
        <w:tc>
          <w:tcPr>
            <w:tcW w:w="5984" w:type="dxa"/>
            <w:noWrap/>
            <w:hideMark/>
          </w:tcPr>
          <w:p w14:paraId="07F92B6B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SAGE of Central NC</w:t>
            </w:r>
          </w:p>
        </w:tc>
      </w:tr>
      <w:tr w:rsidR="00134BE4" w:rsidRPr="00134BE4" w14:paraId="2E2CD177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043BDDDD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Linda Barfield</w:t>
            </w:r>
          </w:p>
        </w:tc>
        <w:tc>
          <w:tcPr>
            <w:tcW w:w="5984" w:type="dxa"/>
            <w:noWrap/>
            <w:hideMark/>
          </w:tcPr>
          <w:p w14:paraId="07BB0EA0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Upper Coastal Plain Council of Governments</w:t>
            </w:r>
          </w:p>
        </w:tc>
      </w:tr>
      <w:tr w:rsidR="00134BE4" w:rsidRPr="00134BE4" w14:paraId="07F15320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086C84B2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Lisa Fletcher</w:t>
            </w:r>
          </w:p>
        </w:tc>
        <w:tc>
          <w:tcPr>
            <w:tcW w:w="5984" w:type="dxa"/>
            <w:noWrap/>
            <w:hideMark/>
          </w:tcPr>
          <w:p w14:paraId="462B588F" w14:textId="77777777" w:rsidR="00134BE4" w:rsidRPr="00134BE4" w:rsidRDefault="00134BE4">
            <w:pPr>
              <w:rPr>
                <w:rFonts w:cs="Times New Roman"/>
                <w:sz w:val="22"/>
              </w:rPr>
            </w:pPr>
            <w:proofErr w:type="spellStart"/>
            <w:r w:rsidRPr="00134BE4">
              <w:rPr>
                <w:rFonts w:cs="Times New Roman"/>
                <w:sz w:val="22"/>
              </w:rPr>
              <w:t>Seniorlink</w:t>
            </w:r>
            <w:proofErr w:type="spellEnd"/>
          </w:p>
        </w:tc>
      </w:tr>
      <w:tr w:rsidR="00134BE4" w:rsidRPr="00134BE4" w14:paraId="56201EDC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500E98B0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Lisa Hoskins</w:t>
            </w:r>
          </w:p>
        </w:tc>
        <w:tc>
          <w:tcPr>
            <w:tcW w:w="5984" w:type="dxa"/>
            <w:noWrap/>
            <w:hideMark/>
          </w:tcPr>
          <w:p w14:paraId="5B047C44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The Center for Volunteer Caregiving</w:t>
            </w:r>
          </w:p>
        </w:tc>
      </w:tr>
      <w:tr w:rsidR="00134BE4" w:rsidRPr="00134BE4" w14:paraId="1D120AD3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294CB5D1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Martha Fowler</w:t>
            </w:r>
          </w:p>
        </w:tc>
        <w:tc>
          <w:tcPr>
            <w:tcW w:w="5984" w:type="dxa"/>
            <w:noWrap/>
            <w:hideMark/>
          </w:tcPr>
          <w:p w14:paraId="7EE7C8DF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SEANC</w:t>
            </w:r>
          </w:p>
        </w:tc>
      </w:tr>
      <w:tr w:rsidR="00134BE4" w:rsidRPr="00134BE4" w14:paraId="6DC2E6DA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58360536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Mary Marlin</w:t>
            </w:r>
          </w:p>
        </w:tc>
        <w:tc>
          <w:tcPr>
            <w:tcW w:w="5984" w:type="dxa"/>
            <w:noWrap/>
            <w:hideMark/>
          </w:tcPr>
          <w:p w14:paraId="2B72CA2D" w14:textId="138C4A3F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Upper Coastal Plain Council of Governments </w:t>
            </w:r>
            <w:r>
              <w:rPr>
                <w:rFonts w:cs="Times New Roman"/>
                <w:sz w:val="22"/>
              </w:rPr>
              <w:t>AAA</w:t>
            </w:r>
          </w:p>
        </w:tc>
      </w:tr>
      <w:tr w:rsidR="00134BE4" w:rsidRPr="00134BE4" w14:paraId="7118CA39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691F3679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Mary Williams-Stover</w:t>
            </w:r>
          </w:p>
        </w:tc>
        <w:tc>
          <w:tcPr>
            <w:tcW w:w="5984" w:type="dxa"/>
            <w:noWrap/>
            <w:hideMark/>
          </w:tcPr>
          <w:p w14:paraId="6D79B4C5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NC DHHS </w:t>
            </w:r>
          </w:p>
        </w:tc>
      </w:tr>
      <w:tr w:rsidR="00134BE4" w:rsidRPr="00134BE4" w14:paraId="5BBA82BC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5F12D2D5" w14:textId="77777777" w:rsidR="00134BE4" w:rsidRPr="00134BE4" w:rsidRDefault="00134BE4">
            <w:pPr>
              <w:rPr>
                <w:rFonts w:cs="Times New Roman"/>
                <w:sz w:val="22"/>
              </w:rPr>
            </w:pPr>
            <w:proofErr w:type="spellStart"/>
            <w:r w:rsidRPr="00134BE4">
              <w:rPr>
                <w:rFonts w:cs="Times New Roman"/>
                <w:sz w:val="22"/>
              </w:rPr>
              <w:t>Marybrenda</w:t>
            </w:r>
            <w:proofErr w:type="spellEnd"/>
            <w:r w:rsidRPr="00134BE4">
              <w:rPr>
                <w:rFonts w:cs="Times New Roman"/>
                <w:sz w:val="22"/>
              </w:rPr>
              <w:t xml:space="preserve"> </w:t>
            </w:r>
            <w:proofErr w:type="spellStart"/>
            <w:r w:rsidRPr="00134BE4">
              <w:rPr>
                <w:rFonts w:cs="Times New Roman"/>
                <w:sz w:val="22"/>
              </w:rPr>
              <w:t>Tremoulet</w:t>
            </w:r>
            <w:proofErr w:type="spellEnd"/>
            <w:r w:rsidRPr="00134BE4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984" w:type="dxa"/>
            <w:noWrap/>
            <w:hideMark/>
          </w:tcPr>
          <w:p w14:paraId="702F2565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Individual member</w:t>
            </w:r>
          </w:p>
        </w:tc>
      </w:tr>
      <w:tr w:rsidR="00134BE4" w:rsidRPr="00134BE4" w14:paraId="6F651C6B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1D3647A2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Michael Dawkins</w:t>
            </w:r>
          </w:p>
        </w:tc>
        <w:tc>
          <w:tcPr>
            <w:tcW w:w="5984" w:type="dxa"/>
            <w:noWrap/>
            <w:hideMark/>
          </w:tcPr>
          <w:p w14:paraId="4666C374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NC Department of Insurance/SHIIP</w:t>
            </w:r>
          </w:p>
        </w:tc>
      </w:tr>
      <w:tr w:rsidR="00134BE4" w:rsidRPr="00134BE4" w14:paraId="026B2C0E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15002890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Paige Sprinkle</w:t>
            </w:r>
          </w:p>
        </w:tc>
        <w:tc>
          <w:tcPr>
            <w:tcW w:w="5984" w:type="dxa"/>
            <w:noWrap/>
            <w:hideMark/>
          </w:tcPr>
          <w:p w14:paraId="4220E12C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NCDHHS, Division of Services for the Deaf and Hard of Hearing</w:t>
            </w:r>
          </w:p>
        </w:tc>
      </w:tr>
      <w:tr w:rsidR="00134BE4" w:rsidRPr="00134BE4" w14:paraId="20BB7D39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6485CB1B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 xml:space="preserve">Paola </w:t>
            </w:r>
            <w:proofErr w:type="spellStart"/>
            <w:r w:rsidRPr="00134BE4">
              <w:rPr>
                <w:rFonts w:cs="Times New Roman"/>
                <w:sz w:val="22"/>
              </w:rPr>
              <w:t>Learoyd</w:t>
            </w:r>
            <w:proofErr w:type="spellEnd"/>
            <w:r w:rsidRPr="00134BE4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984" w:type="dxa"/>
            <w:noWrap/>
            <w:hideMark/>
          </w:tcPr>
          <w:p w14:paraId="7BCDC996" w14:textId="51BE0149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Randolph</w:t>
            </w:r>
            <w:r w:rsidRPr="00134BE4">
              <w:rPr>
                <w:rFonts w:cs="Times New Roman"/>
                <w:sz w:val="22"/>
              </w:rPr>
              <w:t xml:space="preserve"> Cloud and Associates</w:t>
            </w:r>
          </w:p>
        </w:tc>
      </w:tr>
      <w:tr w:rsidR="00134BE4" w:rsidRPr="00134BE4" w14:paraId="7D06472A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53BFC5C1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Patricia Calloway</w:t>
            </w:r>
          </w:p>
        </w:tc>
        <w:tc>
          <w:tcPr>
            <w:tcW w:w="5984" w:type="dxa"/>
            <w:noWrap/>
            <w:hideMark/>
          </w:tcPr>
          <w:p w14:paraId="7F1252FA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Generations Ashe</w:t>
            </w:r>
          </w:p>
        </w:tc>
      </w:tr>
      <w:tr w:rsidR="00134BE4" w:rsidRPr="00134BE4" w14:paraId="06C62B2F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74E50A52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Rebecca Freeman</w:t>
            </w:r>
          </w:p>
        </w:tc>
        <w:tc>
          <w:tcPr>
            <w:tcW w:w="5984" w:type="dxa"/>
            <w:noWrap/>
            <w:hideMark/>
          </w:tcPr>
          <w:p w14:paraId="11C9D391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NC DHHS, Division of Aging and Adult Services</w:t>
            </w:r>
          </w:p>
        </w:tc>
      </w:tr>
      <w:tr w:rsidR="00134BE4" w:rsidRPr="00134BE4" w14:paraId="455B390D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7B7364D1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Roger Manus</w:t>
            </w:r>
          </w:p>
        </w:tc>
        <w:tc>
          <w:tcPr>
            <w:tcW w:w="5984" w:type="dxa"/>
            <w:noWrap/>
            <w:hideMark/>
          </w:tcPr>
          <w:p w14:paraId="14EF8F5A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Individual member</w:t>
            </w:r>
          </w:p>
        </w:tc>
      </w:tr>
      <w:tr w:rsidR="00134BE4" w:rsidRPr="00134BE4" w14:paraId="34BEC6AB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57A87AE4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Sarah Bowen</w:t>
            </w:r>
          </w:p>
        </w:tc>
        <w:tc>
          <w:tcPr>
            <w:tcW w:w="5984" w:type="dxa"/>
            <w:noWrap/>
            <w:hideMark/>
          </w:tcPr>
          <w:p w14:paraId="757F6E7E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NC State University</w:t>
            </w:r>
          </w:p>
        </w:tc>
      </w:tr>
      <w:tr w:rsidR="00134BE4" w:rsidRPr="00134BE4" w14:paraId="37D464A5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15D8615F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Susan Bone</w:t>
            </w:r>
          </w:p>
        </w:tc>
        <w:tc>
          <w:tcPr>
            <w:tcW w:w="5984" w:type="dxa"/>
            <w:noWrap/>
            <w:hideMark/>
          </w:tcPr>
          <w:p w14:paraId="291C256C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Triangle J Area Agency on Aging</w:t>
            </w:r>
          </w:p>
        </w:tc>
      </w:tr>
      <w:tr w:rsidR="00134BE4" w:rsidRPr="00134BE4" w14:paraId="3F19DBFB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6A25E18F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Tracy Colvard</w:t>
            </w:r>
          </w:p>
        </w:tc>
        <w:tc>
          <w:tcPr>
            <w:tcW w:w="5984" w:type="dxa"/>
            <w:noWrap/>
            <w:hideMark/>
          </w:tcPr>
          <w:p w14:paraId="4A4B2010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Maxim Healthcare</w:t>
            </w:r>
          </w:p>
        </w:tc>
      </w:tr>
      <w:tr w:rsidR="00134BE4" w:rsidRPr="00134BE4" w14:paraId="5172B7ED" w14:textId="77777777" w:rsidTr="00134BE4">
        <w:trPr>
          <w:trHeight w:val="290"/>
        </w:trPr>
        <w:tc>
          <w:tcPr>
            <w:tcW w:w="2400" w:type="dxa"/>
            <w:noWrap/>
            <w:hideMark/>
          </w:tcPr>
          <w:p w14:paraId="5E1901AD" w14:textId="77777777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Tracy Honeycutt</w:t>
            </w:r>
          </w:p>
        </w:tc>
        <w:tc>
          <w:tcPr>
            <w:tcW w:w="5984" w:type="dxa"/>
            <w:noWrap/>
            <w:hideMark/>
          </w:tcPr>
          <w:p w14:paraId="00622D5B" w14:textId="0CFF794D" w:rsidR="00134BE4" w:rsidRPr="00134BE4" w:rsidRDefault="00134BE4">
            <w:pPr>
              <w:rPr>
                <w:rFonts w:cs="Times New Roman"/>
                <w:sz w:val="22"/>
              </w:rPr>
            </w:pPr>
            <w:r w:rsidRPr="00134BE4">
              <w:rPr>
                <w:rFonts w:cs="Times New Roman"/>
                <w:sz w:val="22"/>
              </w:rPr>
              <w:t>Mid-Carolina Council of Governments</w:t>
            </w:r>
            <w:r>
              <w:rPr>
                <w:rFonts w:cs="Times New Roman"/>
                <w:sz w:val="22"/>
              </w:rPr>
              <w:t xml:space="preserve"> AAA</w:t>
            </w:r>
          </w:p>
        </w:tc>
      </w:tr>
    </w:tbl>
    <w:p w14:paraId="3E668FAC" w14:textId="77777777" w:rsidR="00134BE4" w:rsidRPr="006E00E8" w:rsidRDefault="00134BE4" w:rsidP="006E00E8"/>
    <w:p w14:paraId="3E0BD51E" w14:textId="728191F5" w:rsidR="006E00E8" w:rsidRPr="00CE61EB" w:rsidRDefault="006E00E8" w:rsidP="006E00E8">
      <w:pPr>
        <w:rPr>
          <w:szCs w:val="24"/>
        </w:rPr>
      </w:pPr>
      <w:r w:rsidRPr="00CE61EB">
        <w:rPr>
          <w:szCs w:val="24"/>
        </w:rPr>
        <w:t xml:space="preserve">Board Chair </w:t>
      </w:r>
      <w:r w:rsidRPr="00CE61EB">
        <w:rPr>
          <w:b/>
          <w:bCs/>
          <w:szCs w:val="24"/>
        </w:rPr>
        <w:t>Mary Bethel</w:t>
      </w:r>
      <w:r w:rsidRPr="00CE61EB">
        <w:rPr>
          <w:szCs w:val="24"/>
        </w:rPr>
        <w:t xml:space="preserve"> </w:t>
      </w:r>
      <w:r w:rsidR="008B37EF" w:rsidRPr="00CE61EB">
        <w:rPr>
          <w:szCs w:val="24"/>
        </w:rPr>
        <w:t>opened the meeting at 10:03 </w:t>
      </w:r>
      <w:r w:rsidR="00134BE4" w:rsidRPr="00CE61EB">
        <w:rPr>
          <w:szCs w:val="24"/>
        </w:rPr>
        <w:t>a.m.</w:t>
      </w:r>
      <w:r w:rsidR="00B22359" w:rsidRPr="00CE61EB">
        <w:rPr>
          <w:szCs w:val="24"/>
        </w:rPr>
        <w:t xml:space="preserve"> Members</w:t>
      </w:r>
      <w:r w:rsidRPr="00CE61EB">
        <w:rPr>
          <w:szCs w:val="24"/>
        </w:rPr>
        <w:t xml:space="preserve"> introduced themselves in person and online. </w:t>
      </w:r>
    </w:p>
    <w:p w14:paraId="66FBB923" w14:textId="77777777" w:rsidR="008C7DB5" w:rsidRPr="00CE61EB" w:rsidRDefault="006E00E8" w:rsidP="006E00E8">
      <w:pPr>
        <w:rPr>
          <w:szCs w:val="24"/>
        </w:rPr>
      </w:pPr>
      <w:r w:rsidRPr="00CE61EB">
        <w:rPr>
          <w:szCs w:val="24"/>
        </w:rPr>
        <w:t xml:space="preserve">Secretary/Treasurer </w:t>
      </w:r>
      <w:r w:rsidRPr="00CE61EB">
        <w:rPr>
          <w:b/>
          <w:bCs/>
          <w:szCs w:val="24"/>
        </w:rPr>
        <w:t xml:space="preserve">Dick </w:t>
      </w:r>
      <w:proofErr w:type="spellStart"/>
      <w:r w:rsidRPr="00CE61EB">
        <w:rPr>
          <w:b/>
          <w:bCs/>
          <w:szCs w:val="24"/>
        </w:rPr>
        <w:t>Chady</w:t>
      </w:r>
      <w:proofErr w:type="spellEnd"/>
      <w:r w:rsidRPr="00CE61EB">
        <w:rPr>
          <w:szCs w:val="24"/>
        </w:rPr>
        <w:t xml:space="preserve"> presented the minutes from the April 22, </w:t>
      </w:r>
      <w:proofErr w:type="gramStart"/>
      <w:r w:rsidRPr="00CE61EB">
        <w:rPr>
          <w:szCs w:val="24"/>
        </w:rPr>
        <w:t>2022</w:t>
      </w:r>
      <w:proofErr w:type="gramEnd"/>
      <w:r w:rsidRPr="00CE61EB">
        <w:rPr>
          <w:szCs w:val="24"/>
        </w:rPr>
        <w:t xml:space="preserve"> members’ meeting.  They were approved without changes.  </w:t>
      </w:r>
    </w:p>
    <w:p w14:paraId="61FA5A5D" w14:textId="77777777" w:rsidR="006E00E8" w:rsidRPr="00CE61EB" w:rsidRDefault="006E00E8" w:rsidP="006E00E8">
      <w:pPr>
        <w:rPr>
          <w:szCs w:val="24"/>
        </w:rPr>
      </w:pPr>
      <w:r w:rsidRPr="00CE61EB">
        <w:rPr>
          <w:szCs w:val="24"/>
        </w:rPr>
        <w:t xml:space="preserve">Treasurer </w:t>
      </w:r>
      <w:r w:rsidRPr="00CE61EB">
        <w:rPr>
          <w:b/>
          <w:bCs/>
          <w:szCs w:val="24"/>
        </w:rPr>
        <w:t xml:space="preserve">Dick </w:t>
      </w:r>
      <w:proofErr w:type="spellStart"/>
      <w:r w:rsidRPr="00CE61EB">
        <w:rPr>
          <w:b/>
          <w:bCs/>
          <w:szCs w:val="24"/>
        </w:rPr>
        <w:t>Chady</w:t>
      </w:r>
      <w:proofErr w:type="spellEnd"/>
      <w:r w:rsidRPr="00CE61EB">
        <w:rPr>
          <w:szCs w:val="24"/>
        </w:rPr>
        <w:t xml:space="preserve"> reported the bank account bal</w:t>
      </w:r>
      <w:r w:rsidR="00073F5D">
        <w:rPr>
          <w:szCs w:val="24"/>
        </w:rPr>
        <w:t>ance was $106,583.68 on May 19,</w:t>
      </w:r>
      <w:r w:rsidRPr="00CE61EB">
        <w:rPr>
          <w:szCs w:val="24"/>
        </w:rPr>
        <w:t xml:space="preserve"> 2022.  The report was accepted. </w:t>
      </w:r>
    </w:p>
    <w:p w14:paraId="5C699C24" w14:textId="77777777" w:rsidR="006E00E8" w:rsidRPr="00CE61EB" w:rsidRDefault="006E00E8" w:rsidP="006E00E8">
      <w:pPr>
        <w:rPr>
          <w:szCs w:val="24"/>
        </w:rPr>
      </w:pPr>
      <w:r w:rsidRPr="00CE61EB">
        <w:rPr>
          <w:b/>
          <w:bCs/>
          <w:szCs w:val="24"/>
        </w:rPr>
        <w:t xml:space="preserve">Joyce Massey-Smith, </w:t>
      </w:r>
      <w:r w:rsidRPr="00CE61EB">
        <w:rPr>
          <w:szCs w:val="24"/>
        </w:rPr>
        <w:t>Director of the NC Divis</w:t>
      </w:r>
      <w:r w:rsidR="00B22359" w:rsidRPr="00CE61EB">
        <w:rPr>
          <w:szCs w:val="24"/>
        </w:rPr>
        <w:t xml:space="preserve">ion of Aging and Adult Services, provided updates on Gov. Cooper’s proposed </w:t>
      </w:r>
      <w:r w:rsidRPr="00CE61EB">
        <w:rPr>
          <w:szCs w:val="24"/>
        </w:rPr>
        <w:t>budget</w:t>
      </w:r>
      <w:r w:rsidR="005377FD" w:rsidRPr="00CE61EB">
        <w:rPr>
          <w:szCs w:val="24"/>
        </w:rPr>
        <w:t>. It includes:</w:t>
      </w:r>
    </w:p>
    <w:p w14:paraId="5A9802AB" w14:textId="77777777" w:rsidR="005377FD" w:rsidRPr="00CE61EB" w:rsidRDefault="005377FD" w:rsidP="005377FD">
      <w:pPr>
        <w:pStyle w:val="ListParagraph"/>
        <w:numPr>
          <w:ilvl w:val="0"/>
          <w:numId w:val="3"/>
        </w:numPr>
        <w:rPr>
          <w:szCs w:val="24"/>
        </w:rPr>
      </w:pPr>
      <w:r w:rsidRPr="00CE61EB">
        <w:rPr>
          <w:szCs w:val="24"/>
        </w:rPr>
        <w:t xml:space="preserve">$4.2 million in Key Rental Assistance for </w:t>
      </w:r>
      <w:r w:rsidRPr="00CE61EB">
        <w:rPr>
          <w:b/>
          <w:szCs w:val="24"/>
        </w:rPr>
        <w:t>affordable housing</w:t>
      </w:r>
      <w:r w:rsidRPr="00CE61EB">
        <w:rPr>
          <w:szCs w:val="24"/>
        </w:rPr>
        <w:t xml:space="preserve"> for approximately 2,200 households with disabled and/or low-income persons. </w:t>
      </w:r>
    </w:p>
    <w:p w14:paraId="14AB420D" w14:textId="77777777" w:rsidR="005377FD" w:rsidRPr="00CE61EB" w:rsidRDefault="005377FD" w:rsidP="005377FD">
      <w:pPr>
        <w:pStyle w:val="ListParagraph"/>
        <w:numPr>
          <w:ilvl w:val="0"/>
          <w:numId w:val="3"/>
        </w:numPr>
        <w:rPr>
          <w:szCs w:val="24"/>
        </w:rPr>
      </w:pPr>
      <w:r w:rsidRPr="00CE61EB">
        <w:rPr>
          <w:szCs w:val="24"/>
        </w:rPr>
        <w:t xml:space="preserve">$60 million for a </w:t>
      </w:r>
      <w:r w:rsidRPr="00CE61EB">
        <w:rPr>
          <w:b/>
          <w:szCs w:val="24"/>
        </w:rPr>
        <w:t>Medicaid rate increase for direct care workers</w:t>
      </w:r>
      <w:r w:rsidRPr="00CE61EB">
        <w:rPr>
          <w:szCs w:val="24"/>
        </w:rPr>
        <w:t xml:space="preserve"> in nursing homes.  This makes part of the temporary COVID funding permanent. </w:t>
      </w:r>
    </w:p>
    <w:p w14:paraId="09119DBB" w14:textId="77777777" w:rsidR="005377FD" w:rsidRPr="00CE61EB" w:rsidRDefault="00BF46DE" w:rsidP="005377FD">
      <w:pPr>
        <w:pStyle w:val="ListParagraph"/>
        <w:numPr>
          <w:ilvl w:val="0"/>
          <w:numId w:val="3"/>
        </w:numPr>
        <w:rPr>
          <w:szCs w:val="24"/>
        </w:rPr>
      </w:pPr>
      <w:r w:rsidRPr="00CE61EB">
        <w:rPr>
          <w:szCs w:val="24"/>
        </w:rPr>
        <w:t xml:space="preserve">$4 million to help persons with </w:t>
      </w:r>
      <w:r w:rsidRPr="00CE61EB">
        <w:rPr>
          <w:b/>
          <w:szCs w:val="24"/>
        </w:rPr>
        <w:t xml:space="preserve">mental illness make the transition </w:t>
      </w:r>
      <w:r w:rsidRPr="00CE61EB">
        <w:rPr>
          <w:szCs w:val="24"/>
        </w:rPr>
        <w:t xml:space="preserve">from nursing homes to community-based facilities </w:t>
      </w:r>
    </w:p>
    <w:p w14:paraId="03DCBA79" w14:textId="77777777" w:rsidR="00BF46DE" w:rsidRPr="00CE61EB" w:rsidRDefault="00BF46DE" w:rsidP="005377FD">
      <w:pPr>
        <w:pStyle w:val="ListParagraph"/>
        <w:numPr>
          <w:ilvl w:val="0"/>
          <w:numId w:val="3"/>
        </w:numPr>
        <w:rPr>
          <w:b/>
          <w:szCs w:val="24"/>
        </w:rPr>
      </w:pPr>
      <w:r w:rsidRPr="00CE61EB">
        <w:rPr>
          <w:szCs w:val="24"/>
        </w:rPr>
        <w:t xml:space="preserve">$2.9 million for increased health and safety staff for </w:t>
      </w:r>
      <w:r w:rsidRPr="00CE61EB">
        <w:rPr>
          <w:b/>
          <w:szCs w:val="24"/>
        </w:rPr>
        <w:t xml:space="preserve">inspections of nursing homes and assisted living. </w:t>
      </w:r>
    </w:p>
    <w:p w14:paraId="45EA5586" w14:textId="77777777" w:rsidR="00BF46DE" w:rsidRPr="00CE61EB" w:rsidRDefault="00BF46DE" w:rsidP="005377FD">
      <w:pPr>
        <w:pStyle w:val="ListParagraph"/>
        <w:numPr>
          <w:ilvl w:val="0"/>
          <w:numId w:val="3"/>
        </w:numPr>
        <w:rPr>
          <w:szCs w:val="24"/>
        </w:rPr>
      </w:pPr>
      <w:r w:rsidRPr="00CE61EB">
        <w:rPr>
          <w:szCs w:val="24"/>
        </w:rPr>
        <w:lastRenderedPageBreak/>
        <w:t xml:space="preserve">$7.5 million to add more than 100 fulltime positions in counties for </w:t>
      </w:r>
      <w:r w:rsidRPr="00CE61EB">
        <w:rPr>
          <w:b/>
          <w:szCs w:val="24"/>
        </w:rPr>
        <w:t>Child Protective Services and Adult Protective Services.</w:t>
      </w:r>
      <w:r w:rsidRPr="00CE61EB">
        <w:rPr>
          <w:szCs w:val="24"/>
        </w:rPr>
        <w:t xml:space="preserve"> </w:t>
      </w:r>
    </w:p>
    <w:p w14:paraId="49DFDDE8" w14:textId="77777777" w:rsidR="00BF46DE" w:rsidRPr="00CE61EB" w:rsidRDefault="00BF46DE" w:rsidP="005377FD">
      <w:pPr>
        <w:pStyle w:val="ListParagraph"/>
        <w:numPr>
          <w:ilvl w:val="0"/>
          <w:numId w:val="3"/>
        </w:numPr>
        <w:rPr>
          <w:szCs w:val="24"/>
        </w:rPr>
      </w:pPr>
      <w:r w:rsidRPr="00CE61EB">
        <w:rPr>
          <w:szCs w:val="24"/>
        </w:rPr>
        <w:t xml:space="preserve">$7.7 million to </w:t>
      </w:r>
      <w:r w:rsidRPr="00CE61EB">
        <w:rPr>
          <w:b/>
          <w:szCs w:val="24"/>
        </w:rPr>
        <w:t>expand In-Home Special Assistance</w:t>
      </w:r>
      <w:r w:rsidRPr="00CE61EB">
        <w:rPr>
          <w:szCs w:val="24"/>
        </w:rPr>
        <w:t xml:space="preserve"> for room and board.  Creates parity between in-home and adult care homes. </w:t>
      </w:r>
    </w:p>
    <w:p w14:paraId="2C50DA29" w14:textId="77777777" w:rsidR="00405A5C" w:rsidRPr="00CE61EB" w:rsidRDefault="00405A5C" w:rsidP="005377FD">
      <w:pPr>
        <w:pStyle w:val="ListParagraph"/>
        <w:numPr>
          <w:ilvl w:val="0"/>
          <w:numId w:val="3"/>
        </w:numPr>
        <w:rPr>
          <w:szCs w:val="24"/>
        </w:rPr>
      </w:pPr>
      <w:r w:rsidRPr="00CE61EB">
        <w:rPr>
          <w:szCs w:val="24"/>
        </w:rPr>
        <w:t xml:space="preserve">$45 million to </w:t>
      </w:r>
      <w:r w:rsidRPr="00CE61EB">
        <w:rPr>
          <w:b/>
          <w:szCs w:val="24"/>
        </w:rPr>
        <w:t>expand healthcare workforce training</w:t>
      </w:r>
      <w:r w:rsidRPr="00CE61EB">
        <w:rPr>
          <w:szCs w:val="24"/>
        </w:rPr>
        <w:t xml:space="preserve"> in the UNC System. </w:t>
      </w:r>
    </w:p>
    <w:p w14:paraId="61875821" w14:textId="1A0150E7" w:rsidR="00CE61EB" w:rsidRPr="00134BE4" w:rsidRDefault="005821ED" w:rsidP="005821ED">
      <w:pPr>
        <w:pStyle w:val="ListParagraph"/>
        <w:numPr>
          <w:ilvl w:val="0"/>
          <w:numId w:val="3"/>
        </w:numPr>
        <w:rPr>
          <w:szCs w:val="24"/>
        </w:rPr>
      </w:pPr>
      <w:r w:rsidRPr="00CE61EB">
        <w:rPr>
          <w:b/>
          <w:szCs w:val="24"/>
        </w:rPr>
        <w:t>Medicaid expansion:</w:t>
      </w:r>
      <w:r w:rsidRPr="00CE61EB">
        <w:rPr>
          <w:szCs w:val="24"/>
        </w:rPr>
        <w:t xml:space="preserve"> This would expand coverage to 600,000 </w:t>
      </w:r>
      <w:proofErr w:type="spellStart"/>
      <w:r w:rsidRPr="00CE61EB">
        <w:rPr>
          <w:szCs w:val="24"/>
        </w:rPr>
        <w:t>NCians</w:t>
      </w:r>
      <w:proofErr w:type="spellEnd"/>
      <w:r w:rsidRPr="00CE61EB">
        <w:rPr>
          <w:szCs w:val="24"/>
        </w:rPr>
        <w:t xml:space="preserve"> by using all federal money and a special tax on hospitals. </w:t>
      </w:r>
    </w:p>
    <w:p w14:paraId="204CC421" w14:textId="77777777" w:rsidR="005821ED" w:rsidRPr="00CE61EB" w:rsidRDefault="005821ED" w:rsidP="005821ED">
      <w:pPr>
        <w:rPr>
          <w:szCs w:val="24"/>
        </w:rPr>
      </w:pPr>
      <w:r w:rsidRPr="00CE61EB">
        <w:rPr>
          <w:szCs w:val="24"/>
        </w:rPr>
        <w:t xml:space="preserve">In other comments, Joyce said: </w:t>
      </w:r>
    </w:p>
    <w:p w14:paraId="3C0CED2C" w14:textId="77777777" w:rsidR="005821ED" w:rsidRPr="00CE61EB" w:rsidRDefault="005821ED" w:rsidP="005821ED">
      <w:pPr>
        <w:pStyle w:val="ListParagraph"/>
        <w:numPr>
          <w:ilvl w:val="0"/>
          <w:numId w:val="4"/>
        </w:numPr>
        <w:rPr>
          <w:szCs w:val="24"/>
        </w:rPr>
      </w:pPr>
      <w:r w:rsidRPr="00CE61EB">
        <w:rPr>
          <w:szCs w:val="24"/>
        </w:rPr>
        <w:t xml:space="preserve">NC needs a plan for public health infrastructure when federal American Recovery Program Act (ARPA) funds end. </w:t>
      </w:r>
    </w:p>
    <w:p w14:paraId="56F379E3" w14:textId="77777777" w:rsidR="005821ED" w:rsidRPr="00CE61EB" w:rsidRDefault="005821ED" w:rsidP="005821ED">
      <w:pPr>
        <w:pStyle w:val="ListParagraph"/>
        <w:numPr>
          <w:ilvl w:val="0"/>
          <w:numId w:val="4"/>
        </w:numPr>
        <w:rPr>
          <w:szCs w:val="24"/>
        </w:rPr>
      </w:pPr>
      <w:r w:rsidRPr="00CE61EB">
        <w:rPr>
          <w:szCs w:val="24"/>
        </w:rPr>
        <w:t xml:space="preserve">NC DHHS will kick off planning for a new four-year </w:t>
      </w:r>
      <w:r w:rsidRPr="00CE61EB">
        <w:rPr>
          <w:b/>
          <w:szCs w:val="24"/>
        </w:rPr>
        <w:t>State Aging Plan</w:t>
      </w:r>
      <w:r w:rsidRPr="00CE61EB">
        <w:rPr>
          <w:szCs w:val="24"/>
        </w:rPr>
        <w:t>.  </w:t>
      </w:r>
    </w:p>
    <w:p w14:paraId="5597EF8D" w14:textId="77777777" w:rsidR="005821ED" w:rsidRPr="00CE61EB" w:rsidRDefault="005821ED" w:rsidP="005821ED">
      <w:pPr>
        <w:pStyle w:val="ListParagraph"/>
        <w:numPr>
          <w:ilvl w:val="0"/>
          <w:numId w:val="4"/>
        </w:numPr>
        <w:rPr>
          <w:szCs w:val="24"/>
        </w:rPr>
      </w:pPr>
      <w:r w:rsidRPr="00CE61EB">
        <w:rPr>
          <w:szCs w:val="24"/>
        </w:rPr>
        <w:t xml:space="preserve">The NC Institute of Medicine’s </w:t>
      </w:r>
      <w:r w:rsidRPr="00CE61EB">
        <w:rPr>
          <w:b/>
          <w:szCs w:val="24"/>
        </w:rPr>
        <w:t>Healthy Aging Task Force</w:t>
      </w:r>
      <w:r w:rsidRPr="00CE61EB">
        <w:rPr>
          <w:szCs w:val="24"/>
        </w:rPr>
        <w:t xml:space="preserve"> had</w:t>
      </w:r>
      <w:r w:rsidR="003A7D53">
        <w:rPr>
          <w:szCs w:val="24"/>
        </w:rPr>
        <w:t xml:space="preserve"> its</w:t>
      </w:r>
      <w:r w:rsidRPr="00CE61EB">
        <w:rPr>
          <w:szCs w:val="24"/>
        </w:rPr>
        <w:t xml:space="preserve"> first meeting to begin developing recommendations.</w:t>
      </w:r>
    </w:p>
    <w:p w14:paraId="40CDD841" w14:textId="77777777" w:rsidR="005821ED" w:rsidRPr="00CE61EB" w:rsidRDefault="005821ED" w:rsidP="005821ED">
      <w:pPr>
        <w:pStyle w:val="ListParagraph"/>
        <w:numPr>
          <w:ilvl w:val="0"/>
          <w:numId w:val="4"/>
        </w:numPr>
        <w:rPr>
          <w:szCs w:val="24"/>
        </w:rPr>
      </w:pPr>
      <w:r w:rsidRPr="00CE61EB">
        <w:rPr>
          <w:szCs w:val="24"/>
        </w:rPr>
        <w:t xml:space="preserve">NC DHHS is developing a 3-5-year plan of improvements in </w:t>
      </w:r>
      <w:r w:rsidRPr="00CE61EB">
        <w:rPr>
          <w:b/>
          <w:szCs w:val="24"/>
        </w:rPr>
        <w:t>Adult Protective Services.</w:t>
      </w:r>
    </w:p>
    <w:p w14:paraId="33EDFBE6" w14:textId="002759AD" w:rsidR="005821ED" w:rsidRPr="00CE61EB" w:rsidRDefault="005821ED" w:rsidP="005821ED">
      <w:pPr>
        <w:pStyle w:val="ListParagraph"/>
        <w:numPr>
          <w:ilvl w:val="0"/>
          <w:numId w:val="4"/>
        </w:numPr>
        <w:rPr>
          <w:szCs w:val="24"/>
        </w:rPr>
      </w:pPr>
      <w:r w:rsidRPr="00CE61EB">
        <w:rPr>
          <w:szCs w:val="24"/>
        </w:rPr>
        <w:t xml:space="preserve">NC has received funding to participate in </w:t>
      </w:r>
      <w:r w:rsidR="00134BE4" w:rsidRPr="00CE61EB">
        <w:rPr>
          <w:szCs w:val="24"/>
        </w:rPr>
        <w:t>national 988</w:t>
      </w:r>
      <w:r w:rsidRPr="00CE61EB">
        <w:rPr>
          <w:szCs w:val="24"/>
        </w:rPr>
        <w:t xml:space="preserve"> hotline for access for mental health </w:t>
      </w:r>
      <w:r w:rsidR="003A7D53">
        <w:rPr>
          <w:szCs w:val="24"/>
        </w:rPr>
        <w:t xml:space="preserve">services </w:t>
      </w:r>
      <w:r w:rsidRPr="00CE61EB">
        <w:rPr>
          <w:szCs w:val="24"/>
        </w:rPr>
        <w:t>and</w:t>
      </w:r>
      <w:r w:rsidR="003A7D53">
        <w:rPr>
          <w:szCs w:val="24"/>
        </w:rPr>
        <w:t xml:space="preserve"> those </w:t>
      </w:r>
      <w:r w:rsidRPr="00CE61EB">
        <w:rPr>
          <w:szCs w:val="24"/>
        </w:rPr>
        <w:t>emergencies. </w:t>
      </w:r>
    </w:p>
    <w:p w14:paraId="4BE56891" w14:textId="6B1BFE07" w:rsidR="005821ED" w:rsidRPr="00CE61EB" w:rsidRDefault="005821ED" w:rsidP="005821ED">
      <w:pPr>
        <w:pStyle w:val="ListParagraph"/>
        <w:numPr>
          <w:ilvl w:val="0"/>
          <w:numId w:val="4"/>
        </w:numPr>
        <w:rPr>
          <w:szCs w:val="24"/>
        </w:rPr>
      </w:pPr>
      <w:r w:rsidRPr="00CE61EB">
        <w:rPr>
          <w:szCs w:val="24"/>
        </w:rPr>
        <w:t>World Elder Abuse Awareness Day</w:t>
      </w:r>
      <w:r w:rsidR="003A7D53">
        <w:rPr>
          <w:szCs w:val="24"/>
        </w:rPr>
        <w:t xml:space="preserve"> is</w:t>
      </w:r>
      <w:r w:rsidRPr="00CE61EB">
        <w:rPr>
          <w:szCs w:val="24"/>
        </w:rPr>
        <w:t xml:space="preserve"> June 15.  The San Diego district attorney will speak</w:t>
      </w:r>
      <w:r w:rsidR="00134BE4">
        <w:rPr>
          <w:szCs w:val="24"/>
        </w:rPr>
        <w:t xml:space="preserve"> at a virtual event sponsored by NC DHHS.</w:t>
      </w:r>
    </w:p>
    <w:p w14:paraId="3AE95D7D" w14:textId="77777777" w:rsidR="00AC76CA" w:rsidRPr="00CE61EB" w:rsidRDefault="005821ED" w:rsidP="005821ED">
      <w:pPr>
        <w:rPr>
          <w:szCs w:val="24"/>
        </w:rPr>
      </w:pPr>
      <w:r w:rsidRPr="00CE61EB">
        <w:rPr>
          <w:b/>
          <w:szCs w:val="24"/>
        </w:rPr>
        <w:t xml:space="preserve">Mary </w:t>
      </w:r>
      <w:r w:rsidR="00AC76CA" w:rsidRPr="00CE61EB">
        <w:rPr>
          <w:b/>
          <w:szCs w:val="24"/>
        </w:rPr>
        <w:t>Bethel</w:t>
      </w:r>
      <w:r w:rsidR="00AC76CA" w:rsidRPr="00CE61EB">
        <w:rPr>
          <w:szCs w:val="24"/>
        </w:rPr>
        <w:t xml:space="preserve"> </w:t>
      </w:r>
      <w:r w:rsidRPr="00CE61EB">
        <w:rPr>
          <w:szCs w:val="24"/>
        </w:rPr>
        <w:t xml:space="preserve">explained </w:t>
      </w:r>
      <w:r w:rsidR="00AC76CA" w:rsidRPr="00CE61EB">
        <w:rPr>
          <w:szCs w:val="24"/>
        </w:rPr>
        <w:t xml:space="preserve">the </w:t>
      </w:r>
      <w:r w:rsidRPr="00CE61EB">
        <w:rPr>
          <w:szCs w:val="24"/>
        </w:rPr>
        <w:t xml:space="preserve">AARP survey that accompanies the </w:t>
      </w:r>
      <w:r w:rsidRPr="00CE61EB">
        <w:rPr>
          <w:b/>
          <w:szCs w:val="24"/>
        </w:rPr>
        <w:t>“Age My Way</w:t>
      </w:r>
      <w:r w:rsidRPr="00CE61EB">
        <w:rPr>
          <w:szCs w:val="24"/>
        </w:rPr>
        <w:t xml:space="preserve">” video.  Persons can take the survey at: </w:t>
      </w:r>
      <w:r w:rsidR="00AC76CA" w:rsidRPr="00CE61EB">
        <w:rPr>
          <w:szCs w:val="24"/>
          <w:u w:val="single"/>
        </w:rPr>
        <w:t>https://states.aarp.org/north-carolina/</w:t>
      </w:r>
    </w:p>
    <w:p w14:paraId="25B463F2" w14:textId="77777777" w:rsidR="006E00E8" w:rsidRPr="00CE61EB" w:rsidRDefault="006E00E8" w:rsidP="006E00E8">
      <w:pPr>
        <w:rPr>
          <w:szCs w:val="24"/>
        </w:rPr>
      </w:pPr>
      <w:r w:rsidRPr="00CE61EB">
        <w:rPr>
          <w:b/>
          <w:szCs w:val="24"/>
        </w:rPr>
        <w:t>Jeff Horton</w:t>
      </w:r>
      <w:r w:rsidRPr="00CE61EB">
        <w:rPr>
          <w:szCs w:val="24"/>
        </w:rPr>
        <w:t xml:space="preserve"> </w:t>
      </w:r>
      <w:r w:rsidR="00AC370E" w:rsidRPr="00CE61EB">
        <w:rPr>
          <w:szCs w:val="24"/>
        </w:rPr>
        <w:t xml:space="preserve">of the NC Senior Living Assn. </w:t>
      </w:r>
      <w:r w:rsidR="008C7DB5" w:rsidRPr="00CE61EB">
        <w:rPr>
          <w:szCs w:val="24"/>
        </w:rPr>
        <w:t xml:space="preserve">commented that funders do not cover the cost of care provided in most </w:t>
      </w:r>
      <w:r w:rsidR="003A7D53">
        <w:rPr>
          <w:szCs w:val="24"/>
        </w:rPr>
        <w:t xml:space="preserve">assisted living </w:t>
      </w:r>
      <w:r w:rsidR="008C7DB5" w:rsidRPr="00CE61EB">
        <w:rPr>
          <w:szCs w:val="24"/>
        </w:rPr>
        <w:t xml:space="preserve">facilities. Although there were </w:t>
      </w:r>
      <w:r w:rsidRPr="00CE61EB">
        <w:rPr>
          <w:szCs w:val="24"/>
        </w:rPr>
        <w:t>1</w:t>
      </w:r>
      <w:r w:rsidR="008C7DB5" w:rsidRPr="00CE61EB">
        <w:rPr>
          <w:szCs w:val="24"/>
        </w:rPr>
        <w:t xml:space="preserve">9,000 residents in </w:t>
      </w:r>
      <w:r w:rsidR="003A7D53">
        <w:rPr>
          <w:szCs w:val="24"/>
        </w:rPr>
        <w:t xml:space="preserve">those </w:t>
      </w:r>
      <w:r w:rsidR="00540E93" w:rsidRPr="00CE61EB">
        <w:rPr>
          <w:szCs w:val="24"/>
        </w:rPr>
        <w:t xml:space="preserve">facilities in </w:t>
      </w:r>
      <w:r w:rsidR="008C7DB5" w:rsidRPr="00CE61EB">
        <w:rPr>
          <w:szCs w:val="24"/>
        </w:rPr>
        <w:t>2010, now it is about 10.000-</w:t>
      </w:r>
      <w:r w:rsidRPr="00CE61EB">
        <w:rPr>
          <w:szCs w:val="24"/>
        </w:rPr>
        <w:t>12,000.</w:t>
      </w:r>
    </w:p>
    <w:p w14:paraId="146B0519" w14:textId="77777777" w:rsidR="00AC76CA" w:rsidRPr="00CE61EB" w:rsidRDefault="00B826A9" w:rsidP="006E00E8">
      <w:pPr>
        <w:rPr>
          <w:szCs w:val="24"/>
        </w:rPr>
      </w:pPr>
      <w:r w:rsidRPr="00CE61EB">
        <w:rPr>
          <w:bCs/>
          <w:szCs w:val="24"/>
        </w:rPr>
        <w:t>The second presenter</w:t>
      </w:r>
      <w:r w:rsidRPr="00CE61EB">
        <w:rPr>
          <w:b/>
          <w:bCs/>
          <w:szCs w:val="24"/>
        </w:rPr>
        <w:t xml:space="preserve">, </w:t>
      </w:r>
      <w:r w:rsidR="006E00E8" w:rsidRPr="00CE61EB">
        <w:rPr>
          <w:b/>
          <w:bCs/>
          <w:szCs w:val="24"/>
        </w:rPr>
        <w:t xml:space="preserve">Abby </w:t>
      </w:r>
      <w:proofErr w:type="spellStart"/>
      <w:r w:rsidR="006E00E8" w:rsidRPr="00CE61EB">
        <w:rPr>
          <w:b/>
          <w:bCs/>
          <w:szCs w:val="24"/>
        </w:rPr>
        <w:t>Emanuelson</w:t>
      </w:r>
      <w:proofErr w:type="spellEnd"/>
      <w:r w:rsidR="006E00E8" w:rsidRPr="00CE61EB">
        <w:rPr>
          <w:b/>
          <w:bCs/>
          <w:szCs w:val="24"/>
        </w:rPr>
        <w:t xml:space="preserve">, </w:t>
      </w:r>
      <w:r w:rsidR="006E00E8" w:rsidRPr="00CE61EB">
        <w:rPr>
          <w:szCs w:val="24"/>
        </w:rPr>
        <w:t xml:space="preserve">consultant with Care4Carolina, </w:t>
      </w:r>
      <w:r w:rsidR="00AC76CA" w:rsidRPr="00CE61EB">
        <w:rPr>
          <w:szCs w:val="24"/>
        </w:rPr>
        <w:t xml:space="preserve">voiced optimism that NC may finally expand Medicaid this year.  Senate Republican Leader Phil Berger has accepted the idea. Roughly 70 percent of </w:t>
      </w:r>
      <w:proofErr w:type="spellStart"/>
      <w:r w:rsidR="00AC76CA" w:rsidRPr="00CE61EB">
        <w:rPr>
          <w:szCs w:val="24"/>
        </w:rPr>
        <w:t>NCians</w:t>
      </w:r>
      <w:proofErr w:type="spellEnd"/>
      <w:r w:rsidR="00AC76CA" w:rsidRPr="00CE61EB">
        <w:rPr>
          <w:szCs w:val="24"/>
        </w:rPr>
        <w:t xml:space="preserve"> support it.</w:t>
      </w:r>
    </w:p>
    <w:p w14:paraId="68AF3CD0" w14:textId="77777777" w:rsidR="00AC76CA" w:rsidRPr="00CE61EB" w:rsidRDefault="00AC76CA" w:rsidP="006E00E8">
      <w:pPr>
        <w:rPr>
          <w:szCs w:val="24"/>
        </w:rPr>
      </w:pPr>
      <w:r w:rsidRPr="00CE61EB">
        <w:rPr>
          <w:szCs w:val="24"/>
        </w:rPr>
        <w:t>As extra incentive for the remaining 12 states to expand it, the federal government now offers an extra five percent in the federal share of expenses over eig</w:t>
      </w:r>
      <w:r w:rsidR="00B826A9" w:rsidRPr="00CE61EB">
        <w:rPr>
          <w:szCs w:val="24"/>
        </w:rPr>
        <w:t xml:space="preserve">ht quarters.  NC would receive $1.5 billion in total, which could be spent on anything, not just Medicaid. </w:t>
      </w:r>
    </w:p>
    <w:p w14:paraId="25BCE243" w14:textId="417F3D30" w:rsidR="006E00E8" w:rsidRPr="00CE61EB" w:rsidRDefault="00B826A9" w:rsidP="006E00E8">
      <w:pPr>
        <w:rPr>
          <w:szCs w:val="24"/>
        </w:rPr>
      </w:pPr>
      <w:r w:rsidRPr="00CE61EB">
        <w:rPr>
          <w:szCs w:val="24"/>
        </w:rPr>
        <w:t>Expansion w</w:t>
      </w:r>
      <w:r w:rsidR="006E00E8" w:rsidRPr="00CE61EB">
        <w:rPr>
          <w:szCs w:val="24"/>
        </w:rPr>
        <w:t xml:space="preserve">ould </w:t>
      </w:r>
      <w:r w:rsidRPr="00CE61EB">
        <w:rPr>
          <w:szCs w:val="24"/>
        </w:rPr>
        <w:t>extend coverage to an estima</w:t>
      </w:r>
      <w:r w:rsidR="003A7D53">
        <w:rPr>
          <w:szCs w:val="24"/>
        </w:rPr>
        <w:t xml:space="preserve">ted 34,000 </w:t>
      </w:r>
      <w:proofErr w:type="spellStart"/>
      <w:r w:rsidR="003A7D53">
        <w:rPr>
          <w:szCs w:val="24"/>
        </w:rPr>
        <w:t>NCians</w:t>
      </w:r>
      <w:proofErr w:type="spellEnd"/>
      <w:r w:rsidR="003A7D53">
        <w:rPr>
          <w:szCs w:val="24"/>
        </w:rPr>
        <w:t xml:space="preserve"> aged from 55-</w:t>
      </w:r>
      <w:r w:rsidRPr="00CE61EB">
        <w:rPr>
          <w:szCs w:val="24"/>
        </w:rPr>
        <w:t xml:space="preserve">64.   In addition, it would help an estimated </w:t>
      </w:r>
      <w:r w:rsidR="006E00E8" w:rsidRPr="00CE61EB">
        <w:rPr>
          <w:szCs w:val="24"/>
        </w:rPr>
        <w:t xml:space="preserve">150,000 </w:t>
      </w:r>
      <w:proofErr w:type="spellStart"/>
      <w:r w:rsidR="006E00E8" w:rsidRPr="00CE61EB">
        <w:rPr>
          <w:szCs w:val="24"/>
        </w:rPr>
        <w:t>NCians</w:t>
      </w:r>
      <w:proofErr w:type="spellEnd"/>
      <w:r w:rsidR="006E00E8" w:rsidRPr="00CE61EB">
        <w:rPr>
          <w:szCs w:val="24"/>
        </w:rPr>
        <w:t xml:space="preserve"> with mental health or substance use disorders. </w:t>
      </w:r>
      <w:r w:rsidRPr="00CE61EB">
        <w:rPr>
          <w:szCs w:val="24"/>
        </w:rPr>
        <w:t xml:space="preserve">Experience in other states documents how the </w:t>
      </w:r>
      <w:r w:rsidR="007720F2" w:rsidRPr="00CE61EB">
        <w:rPr>
          <w:szCs w:val="24"/>
        </w:rPr>
        <w:t>expansion</w:t>
      </w:r>
      <w:r w:rsidR="007720F2">
        <w:rPr>
          <w:szCs w:val="24"/>
        </w:rPr>
        <w:t>,</w:t>
      </w:r>
      <w:r w:rsidR="00446B43" w:rsidRPr="00CE61EB">
        <w:rPr>
          <w:szCs w:val="24"/>
        </w:rPr>
        <w:t xml:space="preserve"> reduces </w:t>
      </w:r>
      <w:r w:rsidR="00446B43">
        <w:rPr>
          <w:szCs w:val="24"/>
        </w:rPr>
        <w:t xml:space="preserve">the </w:t>
      </w:r>
      <w:r w:rsidR="00446B43" w:rsidRPr="00CE61EB">
        <w:rPr>
          <w:szCs w:val="24"/>
        </w:rPr>
        <w:t>mortality rates for old</w:t>
      </w:r>
      <w:r w:rsidR="00446B43">
        <w:rPr>
          <w:szCs w:val="24"/>
        </w:rPr>
        <w:t xml:space="preserve">er </w:t>
      </w:r>
      <w:r w:rsidR="00747321">
        <w:rPr>
          <w:szCs w:val="24"/>
        </w:rPr>
        <w:t xml:space="preserve">adults; </w:t>
      </w:r>
      <w:r w:rsidR="00747321" w:rsidRPr="00CE61EB">
        <w:rPr>
          <w:szCs w:val="24"/>
        </w:rPr>
        <w:t>improves</w:t>
      </w:r>
      <w:r w:rsidR="006E00E8" w:rsidRPr="00CE61EB">
        <w:rPr>
          <w:szCs w:val="24"/>
        </w:rPr>
        <w:t xml:space="preserve"> access to ear</w:t>
      </w:r>
      <w:r w:rsidR="00446B43">
        <w:rPr>
          <w:szCs w:val="24"/>
        </w:rPr>
        <w:t>ly screening and diagnosis:</w:t>
      </w:r>
      <w:r w:rsidRPr="00CE61EB">
        <w:rPr>
          <w:szCs w:val="24"/>
        </w:rPr>
        <w:t xml:space="preserve"> provides</w:t>
      </w:r>
      <w:r w:rsidR="006E00E8" w:rsidRPr="00CE61EB">
        <w:rPr>
          <w:szCs w:val="24"/>
        </w:rPr>
        <w:t xml:space="preserve"> prescriptions for heart disea</w:t>
      </w:r>
      <w:r w:rsidRPr="00CE61EB">
        <w:rPr>
          <w:szCs w:val="24"/>
        </w:rPr>
        <w:t>se and diabetes</w:t>
      </w:r>
      <w:r w:rsidR="00446B43">
        <w:rPr>
          <w:szCs w:val="24"/>
        </w:rPr>
        <w:t xml:space="preserve"> and other conditions. </w:t>
      </w:r>
      <w:r w:rsidRPr="00CE61EB">
        <w:rPr>
          <w:szCs w:val="24"/>
        </w:rPr>
        <w:t xml:space="preserve">Some </w:t>
      </w:r>
      <w:r w:rsidR="006E00E8" w:rsidRPr="00CE61EB">
        <w:rPr>
          <w:szCs w:val="24"/>
        </w:rPr>
        <w:t xml:space="preserve">76 percent of those in </w:t>
      </w:r>
      <w:r w:rsidRPr="00CE61EB">
        <w:rPr>
          <w:szCs w:val="24"/>
        </w:rPr>
        <w:t>the Medicaid coverage gap are already working. Nine percent</w:t>
      </w:r>
      <w:r w:rsidR="006E00E8" w:rsidRPr="00CE61EB">
        <w:rPr>
          <w:szCs w:val="24"/>
        </w:rPr>
        <w:t xml:space="preserve"> are healthcare and social assistance workers. </w:t>
      </w:r>
      <w:r w:rsidRPr="00CE61EB">
        <w:rPr>
          <w:szCs w:val="24"/>
        </w:rPr>
        <w:t xml:space="preserve">Some </w:t>
      </w:r>
      <w:r w:rsidR="006E00E8" w:rsidRPr="00CE61EB">
        <w:rPr>
          <w:szCs w:val="24"/>
        </w:rPr>
        <w:t>20 percent of the direct care workers are uninsured. </w:t>
      </w:r>
    </w:p>
    <w:p w14:paraId="5A40F0FD" w14:textId="77777777" w:rsidR="00CE61EB" w:rsidRDefault="00B826A9" w:rsidP="006E00E8">
      <w:pPr>
        <w:rPr>
          <w:szCs w:val="24"/>
        </w:rPr>
      </w:pPr>
      <w:r w:rsidRPr="00CE61EB">
        <w:rPr>
          <w:szCs w:val="24"/>
        </w:rPr>
        <w:lastRenderedPageBreak/>
        <w:t>In addition, the move would create jobs in health care and stabilize sa</w:t>
      </w:r>
      <w:r w:rsidR="006E00E8" w:rsidRPr="00CE61EB">
        <w:rPr>
          <w:szCs w:val="24"/>
        </w:rPr>
        <w:t xml:space="preserve">fety net and health care providers. </w:t>
      </w:r>
    </w:p>
    <w:p w14:paraId="086A1326" w14:textId="77777777" w:rsidR="006E00E8" w:rsidRPr="00CE61EB" w:rsidRDefault="006E00E8" w:rsidP="006E00E8">
      <w:pPr>
        <w:rPr>
          <w:szCs w:val="24"/>
        </w:rPr>
      </w:pPr>
      <w:r w:rsidRPr="00CE61EB">
        <w:rPr>
          <w:b/>
          <w:szCs w:val="24"/>
        </w:rPr>
        <w:t xml:space="preserve">Mary </w:t>
      </w:r>
      <w:r w:rsidR="00B826A9" w:rsidRPr="00CE61EB">
        <w:rPr>
          <w:b/>
          <w:szCs w:val="24"/>
        </w:rPr>
        <w:t>Bethel</w:t>
      </w:r>
      <w:r w:rsidR="00B826A9" w:rsidRPr="00CE61EB">
        <w:rPr>
          <w:szCs w:val="24"/>
        </w:rPr>
        <w:t xml:space="preserve"> urged coalition members, es</w:t>
      </w:r>
      <w:r w:rsidRPr="00CE61EB">
        <w:rPr>
          <w:szCs w:val="24"/>
        </w:rPr>
        <w:t>pecially from rural</w:t>
      </w:r>
      <w:r w:rsidR="00B826A9" w:rsidRPr="00CE61EB">
        <w:rPr>
          <w:szCs w:val="24"/>
        </w:rPr>
        <w:t xml:space="preserve"> areas, to ask their state legislators</w:t>
      </w:r>
      <w:r w:rsidRPr="00CE61EB">
        <w:rPr>
          <w:szCs w:val="24"/>
        </w:rPr>
        <w:t> </w:t>
      </w:r>
      <w:r w:rsidR="00B826A9" w:rsidRPr="00CE61EB">
        <w:rPr>
          <w:szCs w:val="24"/>
        </w:rPr>
        <w:t xml:space="preserve">to support the action.  It’s very effective to invite them to visit programs in their district. </w:t>
      </w:r>
    </w:p>
    <w:p w14:paraId="686D483B" w14:textId="77777777" w:rsidR="006E00E8" w:rsidRPr="00CE61EB" w:rsidRDefault="00AC76CA" w:rsidP="006E00E8">
      <w:pPr>
        <w:rPr>
          <w:szCs w:val="24"/>
        </w:rPr>
      </w:pPr>
      <w:r w:rsidRPr="00CE61EB">
        <w:rPr>
          <w:b/>
          <w:bCs/>
          <w:szCs w:val="24"/>
        </w:rPr>
        <w:t xml:space="preserve">Heather </w:t>
      </w:r>
      <w:r w:rsidR="00CE61EB">
        <w:rPr>
          <w:b/>
          <w:bCs/>
          <w:szCs w:val="24"/>
        </w:rPr>
        <w:t xml:space="preserve">Burkhardt </w:t>
      </w:r>
      <w:r w:rsidRPr="00CE61EB">
        <w:rPr>
          <w:b/>
          <w:bCs/>
          <w:szCs w:val="24"/>
        </w:rPr>
        <w:t>Updates:</w:t>
      </w:r>
    </w:p>
    <w:p w14:paraId="4378FED0" w14:textId="77777777" w:rsidR="006E00E8" w:rsidRPr="00CE61EB" w:rsidRDefault="00B826A9" w:rsidP="006E00E8">
      <w:pPr>
        <w:numPr>
          <w:ilvl w:val="0"/>
          <w:numId w:val="1"/>
        </w:numPr>
        <w:rPr>
          <w:szCs w:val="24"/>
        </w:rPr>
      </w:pPr>
      <w:r w:rsidRPr="00CE61EB">
        <w:rPr>
          <w:szCs w:val="24"/>
        </w:rPr>
        <w:t xml:space="preserve">NCCOA’s </w:t>
      </w:r>
      <w:r w:rsidRPr="00CE61EB">
        <w:rPr>
          <w:b/>
          <w:szCs w:val="24"/>
        </w:rPr>
        <w:t>Virtual Legi</w:t>
      </w:r>
      <w:r w:rsidR="006E00E8" w:rsidRPr="00CE61EB">
        <w:rPr>
          <w:b/>
          <w:szCs w:val="24"/>
        </w:rPr>
        <w:t>slative Advocacy Day</w:t>
      </w:r>
      <w:r w:rsidR="006E00E8" w:rsidRPr="00CE61EB">
        <w:rPr>
          <w:szCs w:val="24"/>
        </w:rPr>
        <w:t xml:space="preserve"> </w:t>
      </w:r>
      <w:r w:rsidRPr="00CE61EB">
        <w:rPr>
          <w:szCs w:val="24"/>
        </w:rPr>
        <w:t xml:space="preserve">is noon-1:00 p.m. on </w:t>
      </w:r>
      <w:r w:rsidR="006E00E8" w:rsidRPr="00446B43">
        <w:rPr>
          <w:b/>
          <w:szCs w:val="24"/>
        </w:rPr>
        <w:t>Tuesday, May 24.</w:t>
      </w:r>
      <w:r w:rsidR="006E00E8" w:rsidRPr="00CE61EB">
        <w:rPr>
          <w:szCs w:val="24"/>
        </w:rPr>
        <w:t> </w:t>
      </w:r>
    </w:p>
    <w:p w14:paraId="13D44350" w14:textId="77777777" w:rsidR="006E00E8" w:rsidRPr="00CE61EB" w:rsidRDefault="00B826A9" w:rsidP="006E00E8">
      <w:pPr>
        <w:numPr>
          <w:ilvl w:val="0"/>
          <w:numId w:val="1"/>
        </w:numPr>
        <w:rPr>
          <w:szCs w:val="24"/>
        </w:rPr>
      </w:pPr>
      <w:r w:rsidRPr="00CE61EB">
        <w:rPr>
          <w:szCs w:val="24"/>
        </w:rPr>
        <w:t>For Older Americans Month</w:t>
      </w:r>
      <w:r w:rsidR="006E00E8" w:rsidRPr="00CE61EB">
        <w:rPr>
          <w:szCs w:val="24"/>
        </w:rPr>
        <w:t xml:space="preserve"> </w:t>
      </w:r>
      <w:r w:rsidR="0045107E" w:rsidRPr="00CE61EB">
        <w:rPr>
          <w:szCs w:val="24"/>
        </w:rPr>
        <w:t xml:space="preserve">in May, NCCOA </w:t>
      </w:r>
      <w:r w:rsidR="006E00E8" w:rsidRPr="00CE61EB">
        <w:rPr>
          <w:szCs w:val="24"/>
        </w:rPr>
        <w:t xml:space="preserve">sponsored placements with </w:t>
      </w:r>
      <w:r w:rsidR="0045107E" w:rsidRPr="00CE61EB">
        <w:rPr>
          <w:szCs w:val="24"/>
        </w:rPr>
        <w:t>the “</w:t>
      </w:r>
      <w:r w:rsidR="006E00E8" w:rsidRPr="00CE61EB">
        <w:rPr>
          <w:szCs w:val="24"/>
        </w:rPr>
        <w:t>Age My Way</w:t>
      </w:r>
      <w:r w:rsidR="0045107E" w:rsidRPr="00CE61EB">
        <w:rPr>
          <w:szCs w:val="24"/>
        </w:rPr>
        <w:t>”</w:t>
      </w:r>
      <w:r w:rsidR="006E00E8" w:rsidRPr="00CE61EB">
        <w:rPr>
          <w:szCs w:val="24"/>
        </w:rPr>
        <w:t xml:space="preserve"> theme. </w:t>
      </w:r>
    </w:p>
    <w:p w14:paraId="51270E0E" w14:textId="77777777" w:rsidR="00C46CB0" w:rsidRPr="00CE61EB" w:rsidRDefault="006E00E8" w:rsidP="006E00E8">
      <w:pPr>
        <w:numPr>
          <w:ilvl w:val="0"/>
          <w:numId w:val="1"/>
        </w:numPr>
        <w:rPr>
          <w:szCs w:val="24"/>
        </w:rPr>
      </w:pPr>
      <w:r w:rsidRPr="00CE61EB">
        <w:rPr>
          <w:b/>
          <w:szCs w:val="24"/>
        </w:rPr>
        <w:t>The NCCOA annual mee</w:t>
      </w:r>
      <w:r w:rsidR="0045107E" w:rsidRPr="00CE61EB">
        <w:rPr>
          <w:b/>
          <w:szCs w:val="24"/>
        </w:rPr>
        <w:t>ting is</w:t>
      </w:r>
      <w:r w:rsidRPr="00CE61EB">
        <w:rPr>
          <w:b/>
          <w:szCs w:val="24"/>
        </w:rPr>
        <w:t xml:space="preserve"> September 23 </w:t>
      </w:r>
      <w:r w:rsidR="0045107E" w:rsidRPr="00CE61EB">
        <w:rPr>
          <w:b/>
          <w:szCs w:val="24"/>
        </w:rPr>
        <w:t>a</w:t>
      </w:r>
      <w:r w:rsidRPr="00CE61EB">
        <w:rPr>
          <w:b/>
          <w:szCs w:val="24"/>
        </w:rPr>
        <w:t xml:space="preserve">t the NC State </w:t>
      </w:r>
      <w:r w:rsidR="0045107E" w:rsidRPr="00CE61EB">
        <w:rPr>
          <w:b/>
          <w:szCs w:val="24"/>
        </w:rPr>
        <w:t>University C</w:t>
      </w:r>
      <w:r w:rsidRPr="00CE61EB">
        <w:rPr>
          <w:b/>
          <w:szCs w:val="24"/>
        </w:rPr>
        <w:t>lub in Raleigh</w:t>
      </w:r>
      <w:r w:rsidRPr="00CE61EB">
        <w:rPr>
          <w:szCs w:val="24"/>
        </w:rPr>
        <w:t xml:space="preserve">.  </w:t>
      </w:r>
      <w:r w:rsidR="0045107E" w:rsidRPr="00CE61EB">
        <w:rPr>
          <w:szCs w:val="24"/>
        </w:rPr>
        <w:t xml:space="preserve">The main speaker will be </w:t>
      </w:r>
      <w:r w:rsidR="00C46CB0" w:rsidRPr="00CE61EB">
        <w:rPr>
          <w:b/>
          <w:bCs/>
          <w:szCs w:val="24"/>
        </w:rPr>
        <w:t>Tracey Gendron</w:t>
      </w:r>
      <w:r w:rsidR="00446B43">
        <w:rPr>
          <w:szCs w:val="24"/>
        </w:rPr>
        <w:t>,</w:t>
      </w:r>
      <w:r w:rsidR="003F021A" w:rsidRPr="00CE61EB">
        <w:rPr>
          <w:szCs w:val="24"/>
        </w:rPr>
        <w:t xml:space="preserve"> Chair of the </w:t>
      </w:r>
      <w:r w:rsidR="00C46CB0" w:rsidRPr="00CE61EB">
        <w:rPr>
          <w:szCs w:val="24"/>
        </w:rPr>
        <w:t>Department of Gerontology at VCU and the executive director of the Virginia Center on Aging.  Her book is</w:t>
      </w:r>
      <w:proofErr w:type="gramStart"/>
      <w:r w:rsidR="00C46CB0" w:rsidRPr="00CE61EB">
        <w:rPr>
          <w:szCs w:val="24"/>
        </w:rPr>
        <w:t>:  “</w:t>
      </w:r>
      <w:proofErr w:type="gramEnd"/>
      <w:r w:rsidR="00C46CB0" w:rsidRPr="00CE61EB">
        <w:rPr>
          <w:szCs w:val="24"/>
        </w:rPr>
        <w:t>Ageism Unmasked: Exploring Age Bias and How to End it.”</w:t>
      </w:r>
    </w:p>
    <w:p w14:paraId="65B66DA4" w14:textId="0F5B1C19" w:rsidR="007720F2" w:rsidRDefault="003F021A" w:rsidP="007720F2">
      <w:pPr>
        <w:pStyle w:val="NormalWeb"/>
        <w:numPr>
          <w:ilvl w:val="0"/>
          <w:numId w:val="8"/>
        </w:numPr>
        <w:spacing w:after="0"/>
      </w:pPr>
      <w:r w:rsidRPr="00CE61EB">
        <w:rPr>
          <w:b/>
          <w:bCs/>
        </w:rPr>
        <w:t xml:space="preserve">Care Collaborative Group: </w:t>
      </w:r>
      <w:r w:rsidRPr="00CE61EB">
        <w:t>They are implementing the “Changing the Care Conversation.” Heather attended the kick-off meeting with nine other states (CA, AZ, HI, T, TX, WI, MI, IL, NY). The first goal is to recruit 12 champion caregivers for webinars by May 24.</w:t>
      </w:r>
    </w:p>
    <w:p w14:paraId="3551957E" w14:textId="77777777" w:rsidR="007720F2" w:rsidRPr="00CE61EB" w:rsidRDefault="007720F2" w:rsidP="00747321">
      <w:pPr>
        <w:pStyle w:val="NormalWeb"/>
        <w:spacing w:after="0"/>
        <w:ind w:left="720"/>
      </w:pPr>
    </w:p>
    <w:p w14:paraId="378172F0" w14:textId="77777777" w:rsidR="003333D7" w:rsidRPr="00CE61EB" w:rsidRDefault="003333D7" w:rsidP="003333D7">
      <w:pPr>
        <w:numPr>
          <w:ilvl w:val="0"/>
          <w:numId w:val="1"/>
        </w:numPr>
        <w:rPr>
          <w:szCs w:val="24"/>
        </w:rPr>
      </w:pPr>
      <w:r w:rsidRPr="00CE61EB">
        <w:rPr>
          <w:b/>
          <w:szCs w:val="24"/>
        </w:rPr>
        <w:t>Essential Jobs, Essential Care:</w:t>
      </w:r>
      <w:r w:rsidRPr="00CE61EB">
        <w:rPr>
          <w:szCs w:val="24"/>
        </w:rPr>
        <w:t xml:space="preserve"> After three years with the grant from PHI to advocate for the direct care workforce, we are transitioning the project to the Z. Smith Reynolds Foundation grant. </w:t>
      </w:r>
    </w:p>
    <w:p w14:paraId="7C232D76" w14:textId="77777777" w:rsidR="006E00E8" w:rsidRPr="00CE61EB" w:rsidRDefault="003333D7" w:rsidP="003333D7">
      <w:pPr>
        <w:numPr>
          <w:ilvl w:val="0"/>
          <w:numId w:val="1"/>
        </w:numPr>
        <w:rPr>
          <w:szCs w:val="24"/>
        </w:rPr>
      </w:pPr>
      <w:r w:rsidRPr="00CE61EB">
        <w:rPr>
          <w:b/>
          <w:szCs w:val="24"/>
        </w:rPr>
        <w:t>Community Capacity Building for Home and Community-Based Services:</w:t>
      </w:r>
      <w:r w:rsidRPr="00CE61EB">
        <w:rPr>
          <w:szCs w:val="24"/>
        </w:rPr>
        <w:t xml:space="preserve"> </w:t>
      </w:r>
      <w:r w:rsidR="006E00E8" w:rsidRPr="00CE61EB">
        <w:rPr>
          <w:szCs w:val="24"/>
        </w:rPr>
        <w:t xml:space="preserve"> </w:t>
      </w:r>
      <w:r w:rsidRPr="00CE61EB">
        <w:rPr>
          <w:szCs w:val="24"/>
        </w:rPr>
        <w:t>The UNC School of Social Work has received a $150,000 grant for each of four years to work on this.  We are a subrecipient to work on credentialing and training f</w:t>
      </w:r>
      <w:r w:rsidR="006E00E8" w:rsidRPr="00CE61EB">
        <w:rPr>
          <w:szCs w:val="24"/>
        </w:rPr>
        <w:t xml:space="preserve">or </w:t>
      </w:r>
      <w:r w:rsidRPr="00CE61EB">
        <w:rPr>
          <w:szCs w:val="24"/>
        </w:rPr>
        <w:t xml:space="preserve">the </w:t>
      </w:r>
      <w:r w:rsidR="006E00E8" w:rsidRPr="00CE61EB">
        <w:rPr>
          <w:szCs w:val="24"/>
        </w:rPr>
        <w:t>direct care workforce. </w:t>
      </w:r>
    </w:p>
    <w:p w14:paraId="6C94049F" w14:textId="77777777" w:rsidR="006E00E8" w:rsidRPr="00CE61EB" w:rsidRDefault="00CE61EB" w:rsidP="006E00E8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Health Equity Workgroup</w:t>
      </w:r>
      <w:r w:rsidR="006E00E8" w:rsidRPr="00CE61EB">
        <w:rPr>
          <w:b/>
          <w:szCs w:val="24"/>
        </w:rPr>
        <w:t xml:space="preserve"> Update from </w:t>
      </w:r>
      <w:proofErr w:type="spellStart"/>
      <w:r w:rsidR="006E00E8" w:rsidRPr="00CE61EB">
        <w:rPr>
          <w:b/>
          <w:szCs w:val="24"/>
        </w:rPr>
        <w:t>Deryl</w:t>
      </w:r>
      <w:proofErr w:type="spellEnd"/>
      <w:r w:rsidR="006E00E8" w:rsidRPr="00CE61EB">
        <w:rPr>
          <w:b/>
          <w:szCs w:val="24"/>
        </w:rPr>
        <w:t xml:space="preserve"> Davis Fulmer</w:t>
      </w:r>
      <w:r>
        <w:rPr>
          <w:b/>
          <w:szCs w:val="24"/>
        </w:rPr>
        <w:t>:</w:t>
      </w:r>
    </w:p>
    <w:p w14:paraId="0582323D" w14:textId="77777777" w:rsidR="00446B43" w:rsidRDefault="003E0B2E" w:rsidP="00446B43">
      <w:pPr>
        <w:rPr>
          <w:szCs w:val="24"/>
        </w:rPr>
      </w:pPr>
      <w:r w:rsidRPr="00CE61EB">
        <w:rPr>
          <w:szCs w:val="24"/>
        </w:rPr>
        <w:t>At t</w:t>
      </w:r>
      <w:r w:rsidR="00797EA8" w:rsidRPr="00CE61EB">
        <w:rPr>
          <w:szCs w:val="24"/>
        </w:rPr>
        <w:t xml:space="preserve">he workgroup’s May </w:t>
      </w:r>
      <w:r w:rsidR="00C3162A" w:rsidRPr="00CE61EB">
        <w:rPr>
          <w:szCs w:val="24"/>
        </w:rPr>
        <w:t xml:space="preserve">13 </w:t>
      </w:r>
      <w:r w:rsidR="00797EA8" w:rsidRPr="00CE61EB">
        <w:rPr>
          <w:szCs w:val="24"/>
        </w:rPr>
        <w:t>me</w:t>
      </w:r>
      <w:r w:rsidRPr="00CE61EB">
        <w:rPr>
          <w:szCs w:val="24"/>
        </w:rPr>
        <w:t>eting</w:t>
      </w:r>
      <w:r w:rsidR="00446B43">
        <w:rPr>
          <w:szCs w:val="24"/>
        </w:rPr>
        <w:t>:</w:t>
      </w:r>
    </w:p>
    <w:p w14:paraId="6ECE05FB" w14:textId="77777777" w:rsidR="00446B43" w:rsidRPr="00446B43" w:rsidRDefault="003E0B2E" w:rsidP="00446B43">
      <w:pPr>
        <w:pStyle w:val="ListParagraph"/>
        <w:numPr>
          <w:ilvl w:val="0"/>
          <w:numId w:val="7"/>
        </w:numPr>
        <w:rPr>
          <w:szCs w:val="24"/>
        </w:rPr>
      </w:pPr>
      <w:r w:rsidRPr="00446B43">
        <w:rPr>
          <w:b/>
          <w:szCs w:val="24"/>
        </w:rPr>
        <w:t>Catherine Sevier</w:t>
      </w:r>
      <w:r w:rsidRPr="00446B43">
        <w:rPr>
          <w:szCs w:val="24"/>
        </w:rPr>
        <w:t xml:space="preserve">: President </w:t>
      </w:r>
      <w:r w:rsidR="00446B43" w:rsidRPr="00446B43">
        <w:rPr>
          <w:szCs w:val="24"/>
        </w:rPr>
        <w:t xml:space="preserve">of </w:t>
      </w:r>
      <w:r w:rsidRPr="00446B43">
        <w:rPr>
          <w:szCs w:val="24"/>
        </w:rPr>
        <w:t xml:space="preserve">AARPNC, provided an update on the NC DHHS Andrea Harris Social, Economic, Environmental and Health Equity </w:t>
      </w:r>
      <w:r w:rsidR="00CE61EB" w:rsidRPr="00446B43">
        <w:rPr>
          <w:szCs w:val="24"/>
        </w:rPr>
        <w:t>Task Force</w:t>
      </w:r>
      <w:r w:rsidR="00446B43" w:rsidRPr="00446B43">
        <w:rPr>
          <w:szCs w:val="24"/>
        </w:rPr>
        <w:t xml:space="preserve">. </w:t>
      </w:r>
    </w:p>
    <w:p w14:paraId="70C85462" w14:textId="21C45059" w:rsidR="006E00E8" w:rsidRPr="00446B43" w:rsidRDefault="006E00E8" w:rsidP="00446B43">
      <w:pPr>
        <w:pStyle w:val="ListParagraph"/>
        <w:numPr>
          <w:ilvl w:val="0"/>
          <w:numId w:val="7"/>
        </w:numPr>
        <w:rPr>
          <w:szCs w:val="24"/>
        </w:rPr>
      </w:pPr>
      <w:r w:rsidRPr="00446B43">
        <w:rPr>
          <w:b/>
          <w:szCs w:val="24"/>
        </w:rPr>
        <w:t>Mary Williams Stover</w:t>
      </w:r>
      <w:r w:rsidR="003E0B2E" w:rsidRPr="00446B43">
        <w:rPr>
          <w:szCs w:val="24"/>
        </w:rPr>
        <w:t xml:space="preserve"> f</w:t>
      </w:r>
      <w:r w:rsidRPr="00446B43">
        <w:rPr>
          <w:szCs w:val="24"/>
        </w:rPr>
        <w:t>acilitated</w:t>
      </w:r>
      <w:r w:rsidR="00453447">
        <w:rPr>
          <w:szCs w:val="24"/>
        </w:rPr>
        <w:t xml:space="preserve"> discussions of </w:t>
      </w:r>
      <w:r w:rsidR="00747321">
        <w:rPr>
          <w:szCs w:val="24"/>
        </w:rPr>
        <w:t xml:space="preserve">the </w:t>
      </w:r>
      <w:r w:rsidR="00747321" w:rsidRPr="00446B43">
        <w:rPr>
          <w:szCs w:val="24"/>
        </w:rPr>
        <w:t>four</w:t>
      </w:r>
      <w:r w:rsidRPr="00446B43">
        <w:rPr>
          <w:szCs w:val="24"/>
        </w:rPr>
        <w:t xml:space="preserve"> </w:t>
      </w:r>
      <w:r w:rsidR="00453447">
        <w:rPr>
          <w:szCs w:val="24"/>
        </w:rPr>
        <w:t xml:space="preserve">topic </w:t>
      </w:r>
      <w:r w:rsidRPr="00446B43">
        <w:rPr>
          <w:szCs w:val="24"/>
        </w:rPr>
        <w:t>areas</w:t>
      </w:r>
      <w:r w:rsidR="003E0B2E" w:rsidRPr="00446B43">
        <w:rPr>
          <w:szCs w:val="24"/>
        </w:rPr>
        <w:t xml:space="preserve"> for the NCCOA workgroup: </w:t>
      </w:r>
      <w:proofErr w:type="gramStart"/>
      <w:r w:rsidR="003E0B2E" w:rsidRPr="00446B43">
        <w:rPr>
          <w:szCs w:val="24"/>
        </w:rPr>
        <w:t>Older</w:t>
      </w:r>
      <w:proofErr w:type="gramEnd"/>
      <w:r w:rsidR="003E0B2E" w:rsidRPr="00446B43">
        <w:rPr>
          <w:szCs w:val="24"/>
        </w:rPr>
        <w:t xml:space="preserve"> adults with disabilities; Black, Indigenous and People of Color (BIPOC);</w:t>
      </w:r>
      <w:r w:rsidRPr="00446B43">
        <w:rPr>
          <w:szCs w:val="24"/>
        </w:rPr>
        <w:t xml:space="preserve"> </w:t>
      </w:r>
      <w:r w:rsidR="003E0B2E" w:rsidRPr="00446B43">
        <w:rPr>
          <w:szCs w:val="24"/>
        </w:rPr>
        <w:t xml:space="preserve">Rural communities; and persons </w:t>
      </w:r>
      <w:r w:rsidR="00453447">
        <w:rPr>
          <w:szCs w:val="24"/>
        </w:rPr>
        <w:t>who identify as LGBTQ+.</w:t>
      </w:r>
      <w:r w:rsidR="00CE61EB" w:rsidRPr="00446B43">
        <w:rPr>
          <w:szCs w:val="24"/>
        </w:rPr>
        <w:t xml:space="preserve">  </w:t>
      </w:r>
      <w:r w:rsidRPr="00446B43">
        <w:rPr>
          <w:szCs w:val="24"/>
        </w:rPr>
        <w:t>Each workgroup shall do r</w:t>
      </w:r>
      <w:r w:rsidR="003E0B2E" w:rsidRPr="00446B43">
        <w:rPr>
          <w:szCs w:val="24"/>
        </w:rPr>
        <w:t>esearch and make recommend</w:t>
      </w:r>
      <w:r w:rsidR="00CE61EB" w:rsidRPr="00446B43">
        <w:rPr>
          <w:szCs w:val="24"/>
        </w:rPr>
        <w:t>a</w:t>
      </w:r>
      <w:r w:rsidR="003E0B2E" w:rsidRPr="00446B43">
        <w:rPr>
          <w:szCs w:val="24"/>
        </w:rPr>
        <w:t>tions</w:t>
      </w:r>
      <w:r w:rsidR="00CE61EB" w:rsidRPr="00446B43">
        <w:rPr>
          <w:szCs w:val="24"/>
        </w:rPr>
        <w:t xml:space="preserve"> by </w:t>
      </w:r>
      <w:r w:rsidR="003E0B2E" w:rsidRPr="00446B43">
        <w:rPr>
          <w:szCs w:val="24"/>
        </w:rPr>
        <w:t xml:space="preserve">next March.  </w:t>
      </w:r>
      <w:proofErr w:type="spellStart"/>
      <w:r w:rsidR="003E0B2E" w:rsidRPr="00446B43">
        <w:rPr>
          <w:szCs w:val="24"/>
        </w:rPr>
        <w:t>Deryl</w:t>
      </w:r>
      <w:proofErr w:type="spellEnd"/>
      <w:r w:rsidR="003E0B2E" w:rsidRPr="00446B43">
        <w:rPr>
          <w:szCs w:val="24"/>
        </w:rPr>
        <w:t xml:space="preserve"> encouraged others to join. </w:t>
      </w:r>
    </w:p>
    <w:p w14:paraId="505A2A83" w14:textId="77777777" w:rsidR="006E00E8" w:rsidRPr="00CE61EB" w:rsidRDefault="006E00E8" w:rsidP="00CE61EB">
      <w:pPr>
        <w:rPr>
          <w:b/>
          <w:szCs w:val="24"/>
        </w:rPr>
      </w:pPr>
      <w:r w:rsidRPr="00CE61EB">
        <w:rPr>
          <w:b/>
          <w:szCs w:val="24"/>
        </w:rPr>
        <w:lastRenderedPageBreak/>
        <w:t xml:space="preserve">Updates from </w:t>
      </w:r>
      <w:r w:rsidR="003E0B2E" w:rsidRPr="00CE61EB">
        <w:rPr>
          <w:b/>
          <w:szCs w:val="24"/>
        </w:rPr>
        <w:t xml:space="preserve">Members: </w:t>
      </w:r>
    </w:p>
    <w:p w14:paraId="2E1DC79F" w14:textId="15E0D546" w:rsidR="006E00E8" w:rsidRPr="00CE61EB" w:rsidRDefault="003E0B2E" w:rsidP="006E00E8">
      <w:pPr>
        <w:numPr>
          <w:ilvl w:val="0"/>
          <w:numId w:val="2"/>
        </w:numPr>
        <w:rPr>
          <w:szCs w:val="24"/>
        </w:rPr>
      </w:pPr>
      <w:r w:rsidRPr="00CE61EB">
        <w:rPr>
          <w:szCs w:val="24"/>
        </w:rPr>
        <w:t>On June 6, the NCRGE will Celebrate Public S</w:t>
      </w:r>
      <w:r w:rsidR="006E00E8" w:rsidRPr="00CE61EB">
        <w:rPr>
          <w:szCs w:val="24"/>
        </w:rPr>
        <w:t>ervice</w:t>
      </w:r>
      <w:r w:rsidR="00453447">
        <w:rPr>
          <w:szCs w:val="24"/>
        </w:rPr>
        <w:t xml:space="preserve"> Day.</w:t>
      </w:r>
    </w:p>
    <w:p w14:paraId="477FE50B" w14:textId="77777777" w:rsidR="006E00E8" w:rsidRPr="00CE61EB" w:rsidRDefault="003E0B2E" w:rsidP="006E00E8">
      <w:pPr>
        <w:numPr>
          <w:ilvl w:val="0"/>
          <w:numId w:val="2"/>
        </w:numPr>
        <w:rPr>
          <w:szCs w:val="24"/>
        </w:rPr>
      </w:pPr>
      <w:r w:rsidRPr="00CE61EB">
        <w:rPr>
          <w:szCs w:val="24"/>
        </w:rPr>
        <w:t>On June 9, the NC Rural Health Association</w:t>
      </w:r>
      <w:r w:rsidR="006E00E8" w:rsidRPr="00CE61EB">
        <w:rPr>
          <w:szCs w:val="24"/>
        </w:rPr>
        <w:t xml:space="preserve"> </w:t>
      </w:r>
      <w:r w:rsidRPr="00CE61EB">
        <w:rPr>
          <w:szCs w:val="24"/>
        </w:rPr>
        <w:t xml:space="preserve">holds its </w:t>
      </w:r>
      <w:r w:rsidR="006E00E8" w:rsidRPr="00CE61EB">
        <w:rPr>
          <w:szCs w:val="24"/>
        </w:rPr>
        <w:t>ki</w:t>
      </w:r>
      <w:r w:rsidRPr="00CE61EB">
        <w:rPr>
          <w:szCs w:val="24"/>
        </w:rPr>
        <w:t>ckoff and legislative breakfast.</w:t>
      </w:r>
    </w:p>
    <w:p w14:paraId="1082BF60" w14:textId="77777777" w:rsidR="006E00E8" w:rsidRPr="00CE61EB" w:rsidRDefault="00B22359" w:rsidP="006E00E8">
      <w:pPr>
        <w:rPr>
          <w:szCs w:val="24"/>
        </w:rPr>
      </w:pPr>
      <w:r w:rsidRPr="00CE61EB">
        <w:rPr>
          <w:szCs w:val="24"/>
        </w:rPr>
        <w:t>Mary adjourn</w:t>
      </w:r>
      <w:r w:rsidR="006E00E8" w:rsidRPr="00CE61EB">
        <w:rPr>
          <w:szCs w:val="24"/>
        </w:rPr>
        <w:t xml:space="preserve">ed </w:t>
      </w:r>
      <w:r w:rsidRPr="00CE61EB">
        <w:rPr>
          <w:szCs w:val="24"/>
        </w:rPr>
        <w:t>the meeting at 12:05 p.m.</w:t>
      </w:r>
    </w:p>
    <w:p w14:paraId="02F47A54" w14:textId="77777777" w:rsidR="006E00E8" w:rsidRPr="00CE61EB" w:rsidRDefault="006E00E8" w:rsidP="002D1BEB">
      <w:pPr>
        <w:pStyle w:val="NoSpacing"/>
        <w:rPr>
          <w:szCs w:val="24"/>
        </w:rPr>
      </w:pPr>
      <w:r w:rsidRPr="00CE61EB">
        <w:rPr>
          <w:szCs w:val="24"/>
        </w:rPr>
        <w:t>Respectfully submitted</w:t>
      </w:r>
    </w:p>
    <w:p w14:paraId="7805A1AF" w14:textId="77777777" w:rsidR="006E00E8" w:rsidRPr="00CE61EB" w:rsidRDefault="006E00E8" w:rsidP="002D1BEB">
      <w:pPr>
        <w:pStyle w:val="NoSpacing"/>
        <w:rPr>
          <w:rFonts w:ascii="Forte" w:hAnsi="Forte"/>
          <w:szCs w:val="24"/>
        </w:rPr>
      </w:pPr>
      <w:r w:rsidRPr="00CE61EB">
        <w:rPr>
          <w:rFonts w:ascii="Forte" w:hAnsi="Forte"/>
          <w:szCs w:val="24"/>
        </w:rPr>
        <w:t xml:space="preserve">Dick </w:t>
      </w:r>
      <w:proofErr w:type="spellStart"/>
      <w:r w:rsidRPr="00CE61EB">
        <w:rPr>
          <w:rFonts w:ascii="Forte" w:hAnsi="Forte"/>
          <w:szCs w:val="24"/>
        </w:rPr>
        <w:t>Chady</w:t>
      </w:r>
      <w:proofErr w:type="spellEnd"/>
    </w:p>
    <w:p w14:paraId="0B18A71F" w14:textId="77777777" w:rsidR="006E00E8" w:rsidRPr="00CE61EB" w:rsidRDefault="006E00E8" w:rsidP="002D1BEB">
      <w:pPr>
        <w:pStyle w:val="NoSpacing"/>
        <w:rPr>
          <w:szCs w:val="24"/>
        </w:rPr>
      </w:pPr>
      <w:r w:rsidRPr="00CE61EB">
        <w:rPr>
          <w:szCs w:val="24"/>
        </w:rPr>
        <w:t>Secretary/Treasurer</w:t>
      </w:r>
    </w:p>
    <w:p w14:paraId="4BD01412" w14:textId="77777777" w:rsidR="006E00E8" w:rsidRPr="00CE61EB" w:rsidRDefault="003E0B2E" w:rsidP="002D1BEB">
      <w:pPr>
        <w:pStyle w:val="NoSpacing"/>
        <w:rPr>
          <w:szCs w:val="24"/>
        </w:rPr>
      </w:pPr>
      <w:r w:rsidRPr="00CE61EB">
        <w:rPr>
          <w:szCs w:val="24"/>
        </w:rPr>
        <w:t>May 23</w:t>
      </w:r>
      <w:r w:rsidR="006E00E8" w:rsidRPr="00CE61EB">
        <w:rPr>
          <w:szCs w:val="24"/>
        </w:rPr>
        <w:t>, 2022</w:t>
      </w:r>
    </w:p>
    <w:p w14:paraId="089EDF25" w14:textId="77777777" w:rsidR="006E00E8" w:rsidRPr="00CE61EB" w:rsidRDefault="006E00E8" w:rsidP="006E00E8">
      <w:pPr>
        <w:rPr>
          <w:szCs w:val="24"/>
        </w:rPr>
      </w:pPr>
    </w:p>
    <w:p w14:paraId="51E3316F" w14:textId="77777777" w:rsidR="006E00E8" w:rsidRPr="00CE61EB" w:rsidRDefault="006E00E8" w:rsidP="006E00E8">
      <w:pPr>
        <w:rPr>
          <w:b/>
          <w:szCs w:val="24"/>
        </w:rPr>
      </w:pPr>
      <w:r w:rsidRPr="00CE61EB">
        <w:rPr>
          <w:b/>
          <w:szCs w:val="24"/>
        </w:rPr>
        <w:t>Next Membership Meeting </w:t>
      </w:r>
    </w:p>
    <w:p w14:paraId="13EC427F" w14:textId="77777777" w:rsidR="006E00E8" w:rsidRPr="00CE61EB" w:rsidRDefault="006E00E8" w:rsidP="006E00E8">
      <w:pPr>
        <w:rPr>
          <w:szCs w:val="24"/>
        </w:rPr>
      </w:pPr>
      <w:r w:rsidRPr="00453447">
        <w:rPr>
          <w:b/>
          <w:szCs w:val="24"/>
        </w:rPr>
        <w:t xml:space="preserve">Friday, June </w:t>
      </w:r>
      <w:r w:rsidR="002D1BEB" w:rsidRPr="00453447">
        <w:rPr>
          <w:b/>
          <w:szCs w:val="24"/>
        </w:rPr>
        <w:t xml:space="preserve">24, </w:t>
      </w:r>
      <w:proofErr w:type="gramStart"/>
      <w:r w:rsidRPr="00CE61EB">
        <w:rPr>
          <w:szCs w:val="24"/>
        </w:rPr>
        <w:t>2022</w:t>
      </w:r>
      <w:proofErr w:type="gramEnd"/>
      <w:r w:rsidRPr="00CE61EB">
        <w:rPr>
          <w:szCs w:val="24"/>
        </w:rPr>
        <w:t xml:space="preserve"> from 10 a</w:t>
      </w:r>
      <w:r w:rsidR="00453447">
        <w:rPr>
          <w:szCs w:val="24"/>
        </w:rPr>
        <w:t>.</w:t>
      </w:r>
      <w:r w:rsidRPr="00CE61EB">
        <w:rPr>
          <w:szCs w:val="24"/>
        </w:rPr>
        <w:t>m</w:t>
      </w:r>
      <w:r w:rsidR="00453447">
        <w:rPr>
          <w:szCs w:val="24"/>
        </w:rPr>
        <w:t>.</w:t>
      </w:r>
      <w:r w:rsidRPr="00CE61EB">
        <w:rPr>
          <w:szCs w:val="24"/>
        </w:rPr>
        <w:t>- 12:00 p</w:t>
      </w:r>
      <w:r w:rsidR="00453447">
        <w:rPr>
          <w:szCs w:val="24"/>
        </w:rPr>
        <w:t>.</w:t>
      </w:r>
      <w:r w:rsidRPr="00CE61EB">
        <w:rPr>
          <w:szCs w:val="24"/>
        </w:rPr>
        <w:t xml:space="preserve">m.  Note: </w:t>
      </w:r>
      <w:r w:rsidR="00453447">
        <w:rPr>
          <w:szCs w:val="24"/>
        </w:rPr>
        <w:t xml:space="preserve">This </w:t>
      </w:r>
      <w:r w:rsidRPr="00CE61EB">
        <w:rPr>
          <w:szCs w:val="24"/>
        </w:rPr>
        <w:t>will be in person</w:t>
      </w:r>
      <w:r w:rsidR="00D27541">
        <w:rPr>
          <w:szCs w:val="24"/>
        </w:rPr>
        <w:t xml:space="preserve"> at the Department of Insurance’s training room </w:t>
      </w:r>
      <w:r w:rsidRPr="00CE61EB">
        <w:rPr>
          <w:szCs w:val="24"/>
        </w:rPr>
        <w:t>in the Albemarle Building in Raleigh with an online option. </w:t>
      </w:r>
    </w:p>
    <w:p w14:paraId="69BFCD70" w14:textId="77777777" w:rsidR="006E00E8" w:rsidRPr="00CE61EB" w:rsidRDefault="006E00E8" w:rsidP="006E00E8">
      <w:pPr>
        <w:rPr>
          <w:b/>
          <w:szCs w:val="24"/>
        </w:rPr>
      </w:pPr>
      <w:r w:rsidRPr="00CE61EB">
        <w:rPr>
          <w:b/>
          <w:szCs w:val="24"/>
        </w:rPr>
        <w:t xml:space="preserve">Schedule of NCCOA Executive Committee, </w:t>
      </w:r>
      <w:proofErr w:type="gramStart"/>
      <w:r w:rsidRPr="00CE61EB">
        <w:rPr>
          <w:b/>
          <w:szCs w:val="24"/>
        </w:rPr>
        <w:t>board</w:t>
      </w:r>
      <w:proofErr w:type="gramEnd"/>
      <w:r w:rsidRPr="00CE61EB">
        <w:rPr>
          <w:b/>
          <w:szCs w:val="24"/>
        </w:rPr>
        <w:t xml:space="preserve"> and members meetings for 2022</w:t>
      </w:r>
    </w:p>
    <w:p w14:paraId="7E393094" w14:textId="77777777" w:rsidR="008B37EF" w:rsidRPr="00CE61EB" w:rsidRDefault="008B37EF" w:rsidP="008B37EF">
      <w:pPr>
        <w:pStyle w:val="NoSpacing"/>
        <w:rPr>
          <w:szCs w:val="24"/>
        </w:rPr>
        <w:sectPr w:rsidR="008B37EF" w:rsidRPr="00CE61E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09975F" w14:textId="77777777" w:rsidR="00D27541" w:rsidRPr="00CE61EB" w:rsidRDefault="00D27541" w:rsidP="00D27541">
      <w:pPr>
        <w:pStyle w:val="NoSpacing"/>
        <w:rPr>
          <w:b/>
          <w:szCs w:val="24"/>
        </w:rPr>
      </w:pPr>
      <w:r>
        <w:rPr>
          <w:b/>
          <w:szCs w:val="24"/>
        </w:rPr>
        <w:t>M</w:t>
      </w:r>
      <w:r w:rsidRPr="00CE61EB">
        <w:rPr>
          <w:b/>
          <w:szCs w:val="24"/>
        </w:rPr>
        <w:t>embership Meetings: Typically, the 4th Friday of the month 10 a.m. - 12 p.m.     </w:t>
      </w:r>
    </w:p>
    <w:p w14:paraId="52011038" w14:textId="77777777" w:rsidR="00D27541" w:rsidRPr="00CE61EB" w:rsidRDefault="00D27541" w:rsidP="00D27541">
      <w:pPr>
        <w:pStyle w:val="NoSpacing"/>
        <w:rPr>
          <w:szCs w:val="24"/>
        </w:rPr>
      </w:pPr>
      <w:r w:rsidRPr="00CE61EB">
        <w:rPr>
          <w:szCs w:val="24"/>
        </w:rPr>
        <w:t>June 24, 2022</w:t>
      </w:r>
    </w:p>
    <w:p w14:paraId="0DD8262A" w14:textId="77777777" w:rsidR="00D27541" w:rsidRPr="00CE61EB" w:rsidRDefault="00D27541" w:rsidP="00D27541">
      <w:pPr>
        <w:pStyle w:val="NoSpacing"/>
        <w:rPr>
          <w:szCs w:val="24"/>
        </w:rPr>
      </w:pPr>
      <w:r w:rsidRPr="00CE61EB">
        <w:rPr>
          <w:szCs w:val="24"/>
        </w:rPr>
        <w:t>August 26, 2022          </w:t>
      </w:r>
    </w:p>
    <w:p w14:paraId="383CC95D" w14:textId="77777777" w:rsidR="00D27541" w:rsidRPr="00CE61EB" w:rsidRDefault="00D27541" w:rsidP="00D27541">
      <w:pPr>
        <w:pStyle w:val="NoSpacing"/>
        <w:rPr>
          <w:szCs w:val="24"/>
        </w:rPr>
      </w:pPr>
      <w:r w:rsidRPr="00CE61EB">
        <w:rPr>
          <w:szCs w:val="24"/>
        </w:rPr>
        <w:t>September 23* Annual Meeting      </w:t>
      </w:r>
    </w:p>
    <w:p w14:paraId="0F05BFCB" w14:textId="77777777" w:rsidR="00D27541" w:rsidRDefault="00D27541" w:rsidP="00D27541">
      <w:pPr>
        <w:pStyle w:val="NoSpacing"/>
        <w:rPr>
          <w:szCs w:val="24"/>
        </w:rPr>
      </w:pPr>
      <w:r w:rsidRPr="00CE61EB">
        <w:rPr>
          <w:szCs w:val="24"/>
        </w:rPr>
        <w:t>December 2, 2022</w:t>
      </w:r>
    </w:p>
    <w:p w14:paraId="6A9B7B67" w14:textId="77777777" w:rsidR="00D27541" w:rsidRPr="00CE61EB" w:rsidRDefault="00D27541" w:rsidP="00D27541">
      <w:pPr>
        <w:pStyle w:val="NoSpacing"/>
        <w:rPr>
          <w:szCs w:val="24"/>
        </w:rPr>
      </w:pPr>
    </w:p>
    <w:p w14:paraId="69DA0225" w14:textId="77777777" w:rsidR="006E00E8" w:rsidRPr="00CE61EB" w:rsidRDefault="006E00E8" w:rsidP="008B37EF">
      <w:pPr>
        <w:pStyle w:val="NoSpacing"/>
        <w:rPr>
          <w:szCs w:val="24"/>
        </w:rPr>
      </w:pPr>
      <w:r w:rsidRPr="00CE61EB">
        <w:rPr>
          <w:b/>
          <w:szCs w:val="24"/>
        </w:rPr>
        <w:t>Board Meetings: 2nd Mondays of the quarter 10 a.m. - 12 p.m</w:t>
      </w:r>
      <w:r w:rsidRPr="00CE61EB">
        <w:rPr>
          <w:szCs w:val="24"/>
        </w:rPr>
        <w:t>.</w:t>
      </w:r>
    </w:p>
    <w:p w14:paraId="6B913C93" w14:textId="77777777" w:rsidR="006E00E8" w:rsidRPr="00CE61EB" w:rsidRDefault="006E00E8" w:rsidP="008B37EF">
      <w:pPr>
        <w:pStyle w:val="NoSpacing"/>
        <w:rPr>
          <w:szCs w:val="24"/>
        </w:rPr>
      </w:pPr>
      <w:r w:rsidRPr="00CE61EB">
        <w:rPr>
          <w:szCs w:val="24"/>
        </w:rPr>
        <w:t>June 13, 2022</w:t>
      </w:r>
    </w:p>
    <w:p w14:paraId="3DCDCC43" w14:textId="77777777" w:rsidR="006E00E8" w:rsidRPr="00CE61EB" w:rsidRDefault="006E00E8" w:rsidP="008B37EF">
      <w:pPr>
        <w:pStyle w:val="NoSpacing"/>
        <w:rPr>
          <w:szCs w:val="24"/>
        </w:rPr>
      </w:pPr>
      <w:r w:rsidRPr="00CE61EB">
        <w:rPr>
          <w:szCs w:val="24"/>
        </w:rPr>
        <w:t>September 26, 2022</w:t>
      </w:r>
    </w:p>
    <w:p w14:paraId="1B21FFBB" w14:textId="77777777" w:rsidR="006E00E8" w:rsidRPr="00CE61EB" w:rsidRDefault="006E00E8" w:rsidP="008B37EF">
      <w:pPr>
        <w:pStyle w:val="NoSpacing"/>
        <w:rPr>
          <w:szCs w:val="24"/>
        </w:rPr>
      </w:pPr>
      <w:r w:rsidRPr="00CE61EB">
        <w:rPr>
          <w:szCs w:val="24"/>
        </w:rPr>
        <w:t>December 12, 2022</w:t>
      </w:r>
    </w:p>
    <w:p w14:paraId="025C772A" w14:textId="77777777" w:rsidR="00D27541" w:rsidRDefault="00D27541" w:rsidP="008B37EF">
      <w:pPr>
        <w:pStyle w:val="NoSpacing"/>
        <w:rPr>
          <w:b/>
          <w:szCs w:val="24"/>
        </w:rPr>
      </w:pPr>
    </w:p>
    <w:p w14:paraId="30542BA6" w14:textId="77777777" w:rsidR="00D27541" w:rsidRDefault="00D27541" w:rsidP="008B37EF">
      <w:pPr>
        <w:pStyle w:val="NoSpacing"/>
        <w:rPr>
          <w:b/>
          <w:szCs w:val="24"/>
        </w:rPr>
      </w:pPr>
    </w:p>
    <w:p w14:paraId="281B4B49" w14:textId="77777777" w:rsidR="00D27541" w:rsidRDefault="00D27541" w:rsidP="008B37EF">
      <w:pPr>
        <w:pStyle w:val="NoSpacing"/>
        <w:rPr>
          <w:b/>
          <w:szCs w:val="24"/>
        </w:rPr>
      </w:pPr>
    </w:p>
    <w:p w14:paraId="3A24010B" w14:textId="77777777" w:rsidR="006E00E8" w:rsidRPr="00CE61EB" w:rsidRDefault="006E00E8" w:rsidP="008B37EF">
      <w:pPr>
        <w:pStyle w:val="NoSpacing"/>
        <w:rPr>
          <w:b/>
          <w:szCs w:val="24"/>
        </w:rPr>
      </w:pPr>
      <w:r w:rsidRPr="00CE61EB">
        <w:rPr>
          <w:b/>
          <w:szCs w:val="24"/>
        </w:rPr>
        <w:t>Executive Committee meetings: 2nd Tuesdays of the month from 10 a.m. - 12 p.m. (may not be full meeting if not needed)</w:t>
      </w:r>
    </w:p>
    <w:p w14:paraId="1248CE74" w14:textId="77777777" w:rsidR="006E00E8" w:rsidRPr="00CE61EB" w:rsidRDefault="006E00E8" w:rsidP="008B37EF">
      <w:pPr>
        <w:pStyle w:val="NoSpacing"/>
        <w:rPr>
          <w:b/>
          <w:szCs w:val="24"/>
        </w:rPr>
      </w:pPr>
      <w:r w:rsidRPr="00CE61EB">
        <w:rPr>
          <w:b/>
          <w:szCs w:val="24"/>
        </w:rPr>
        <w:t>July 12</w:t>
      </w:r>
    </w:p>
    <w:p w14:paraId="0E24E83F" w14:textId="77777777" w:rsidR="006E00E8" w:rsidRPr="00CE61EB" w:rsidRDefault="006E00E8" w:rsidP="008B37EF">
      <w:pPr>
        <w:pStyle w:val="NoSpacing"/>
        <w:rPr>
          <w:szCs w:val="24"/>
        </w:rPr>
      </w:pPr>
      <w:r w:rsidRPr="00CE61EB">
        <w:rPr>
          <w:szCs w:val="24"/>
        </w:rPr>
        <w:t>August 9</w:t>
      </w:r>
    </w:p>
    <w:p w14:paraId="38EE83E4" w14:textId="77777777" w:rsidR="006E00E8" w:rsidRPr="00CE61EB" w:rsidRDefault="006E00E8" w:rsidP="008B37EF">
      <w:pPr>
        <w:pStyle w:val="NoSpacing"/>
        <w:rPr>
          <w:szCs w:val="24"/>
        </w:rPr>
      </w:pPr>
      <w:r w:rsidRPr="00CE61EB">
        <w:rPr>
          <w:szCs w:val="24"/>
        </w:rPr>
        <w:t>October 11</w:t>
      </w:r>
    </w:p>
    <w:p w14:paraId="314694DA" w14:textId="77777777" w:rsidR="006E00E8" w:rsidRPr="00CE61EB" w:rsidRDefault="006E00E8" w:rsidP="008B37EF">
      <w:pPr>
        <w:pStyle w:val="NoSpacing"/>
        <w:rPr>
          <w:szCs w:val="24"/>
        </w:rPr>
      </w:pPr>
      <w:r w:rsidRPr="00CE61EB">
        <w:rPr>
          <w:szCs w:val="24"/>
        </w:rPr>
        <w:t>November 8</w:t>
      </w:r>
    </w:p>
    <w:p w14:paraId="7BC92C8F" w14:textId="77777777" w:rsidR="008B37EF" w:rsidRPr="00CE61EB" w:rsidRDefault="006E00E8" w:rsidP="00D27541">
      <w:pPr>
        <w:pStyle w:val="NoSpacing"/>
        <w:rPr>
          <w:szCs w:val="24"/>
        </w:rPr>
        <w:sectPr w:rsidR="008B37EF" w:rsidRPr="00CE61EB" w:rsidSect="008B37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E61EB">
        <w:rPr>
          <w:szCs w:val="24"/>
        </w:rPr>
        <w:br/>
      </w:r>
      <w:r w:rsidRPr="00CE61EB">
        <w:rPr>
          <w:szCs w:val="24"/>
        </w:rPr>
        <w:br/>
      </w:r>
    </w:p>
    <w:p w14:paraId="6FBF6115" w14:textId="77777777" w:rsidR="006E00E8" w:rsidRPr="00CE61EB" w:rsidRDefault="006E00E8" w:rsidP="006E00E8">
      <w:pPr>
        <w:rPr>
          <w:szCs w:val="24"/>
        </w:rPr>
      </w:pPr>
    </w:p>
    <w:p w14:paraId="1BFC5BA4" w14:textId="77777777" w:rsidR="003C166A" w:rsidRDefault="003C166A"/>
    <w:sectPr w:rsidR="003C166A" w:rsidSect="008B37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7320" w14:textId="77777777" w:rsidR="003F3045" w:rsidRDefault="003F3045" w:rsidP="00CE61EB">
      <w:pPr>
        <w:spacing w:after="0" w:line="240" w:lineRule="auto"/>
      </w:pPr>
      <w:r>
        <w:separator/>
      </w:r>
    </w:p>
  </w:endnote>
  <w:endnote w:type="continuationSeparator" w:id="0">
    <w:p w14:paraId="49B489A5" w14:textId="77777777" w:rsidR="003F3045" w:rsidRDefault="003F3045" w:rsidP="00CE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212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5475AF" w14:textId="77777777" w:rsidR="00CE61EB" w:rsidRDefault="00CE61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1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339A7C" w14:textId="77777777" w:rsidR="00CE61EB" w:rsidRDefault="00CE6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1D74" w14:textId="77777777" w:rsidR="003F3045" w:rsidRDefault="003F3045" w:rsidP="00CE61EB">
      <w:pPr>
        <w:spacing w:after="0" w:line="240" w:lineRule="auto"/>
      </w:pPr>
      <w:r>
        <w:separator/>
      </w:r>
    </w:p>
  </w:footnote>
  <w:footnote w:type="continuationSeparator" w:id="0">
    <w:p w14:paraId="3D043733" w14:textId="77777777" w:rsidR="003F3045" w:rsidRDefault="003F3045" w:rsidP="00CE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BEF"/>
    <w:multiLevelType w:val="hybridMultilevel"/>
    <w:tmpl w:val="F1F8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84A"/>
    <w:multiLevelType w:val="multilevel"/>
    <w:tmpl w:val="00F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B35EF"/>
    <w:multiLevelType w:val="hybridMultilevel"/>
    <w:tmpl w:val="9AE8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4591"/>
    <w:multiLevelType w:val="hybridMultilevel"/>
    <w:tmpl w:val="A8CC4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95DCB"/>
    <w:multiLevelType w:val="hybridMultilevel"/>
    <w:tmpl w:val="C078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C7F16"/>
    <w:multiLevelType w:val="hybridMultilevel"/>
    <w:tmpl w:val="AA7A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64126"/>
    <w:multiLevelType w:val="hybridMultilevel"/>
    <w:tmpl w:val="14708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F2C60"/>
    <w:multiLevelType w:val="multilevel"/>
    <w:tmpl w:val="2BFA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4112042">
    <w:abstractNumId w:val="1"/>
  </w:num>
  <w:num w:numId="2" w16cid:durableId="2055276637">
    <w:abstractNumId w:val="7"/>
  </w:num>
  <w:num w:numId="3" w16cid:durableId="310793352">
    <w:abstractNumId w:val="5"/>
  </w:num>
  <w:num w:numId="4" w16cid:durableId="6644312">
    <w:abstractNumId w:val="4"/>
  </w:num>
  <w:num w:numId="5" w16cid:durableId="151916899">
    <w:abstractNumId w:val="3"/>
  </w:num>
  <w:num w:numId="6" w16cid:durableId="545919571">
    <w:abstractNumId w:val="6"/>
  </w:num>
  <w:num w:numId="7" w16cid:durableId="1368145191">
    <w:abstractNumId w:val="0"/>
  </w:num>
  <w:num w:numId="8" w16cid:durableId="493421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E8"/>
    <w:rsid w:val="00073F5D"/>
    <w:rsid w:val="000E47C8"/>
    <w:rsid w:val="00134BE4"/>
    <w:rsid w:val="002D1BEB"/>
    <w:rsid w:val="003333D7"/>
    <w:rsid w:val="003A45F3"/>
    <w:rsid w:val="003A7D53"/>
    <w:rsid w:val="003C166A"/>
    <w:rsid w:val="003E0B2E"/>
    <w:rsid w:val="003F021A"/>
    <w:rsid w:val="003F3045"/>
    <w:rsid w:val="00405A5C"/>
    <w:rsid w:val="00446B43"/>
    <w:rsid w:val="0045107E"/>
    <w:rsid w:val="00453447"/>
    <w:rsid w:val="005377FD"/>
    <w:rsid w:val="00540E93"/>
    <w:rsid w:val="005821ED"/>
    <w:rsid w:val="0059043E"/>
    <w:rsid w:val="006B1E96"/>
    <w:rsid w:val="006E00E8"/>
    <w:rsid w:val="00747321"/>
    <w:rsid w:val="007720F2"/>
    <w:rsid w:val="00797EA8"/>
    <w:rsid w:val="007E24E7"/>
    <w:rsid w:val="00843D4E"/>
    <w:rsid w:val="008B37EF"/>
    <w:rsid w:val="008C7DB5"/>
    <w:rsid w:val="009B1175"/>
    <w:rsid w:val="00A56F6A"/>
    <w:rsid w:val="00AC370E"/>
    <w:rsid w:val="00AC76CA"/>
    <w:rsid w:val="00B22359"/>
    <w:rsid w:val="00B826A9"/>
    <w:rsid w:val="00BF46DE"/>
    <w:rsid w:val="00C3162A"/>
    <w:rsid w:val="00C46CB0"/>
    <w:rsid w:val="00C950AC"/>
    <w:rsid w:val="00CE61EB"/>
    <w:rsid w:val="00D2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4434"/>
  <w15:docId w15:val="{152F9747-81CE-4F04-BCEA-4D8BDF85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7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6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021A"/>
    <w:pPr>
      <w:spacing w:before="100" w:beforeAutospacing="1" w:after="115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EB"/>
  </w:style>
  <w:style w:type="paragraph" w:styleId="Footer">
    <w:name w:val="footer"/>
    <w:basedOn w:val="Normal"/>
    <w:link w:val="FooterChar"/>
    <w:uiPriority w:val="99"/>
    <w:unhideWhenUsed/>
    <w:rsid w:val="00CE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EB"/>
  </w:style>
  <w:style w:type="table" w:styleId="TableGrid">
    <w:name w:val="Table Grid"/>
    <w:basedOn w:val="TableNormal"/>
    <w:uiPriority w:val="59"/>
    <w:rsid w:val="0013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Heather Burkhardt</cp:lastModifiedBy>
  <cp:revision>4</cp:revision>
  <cp:lastPrinted>2022-05-23T20:20:00Z</cp:lastPrinted>
  <dcterms:created xsi:type="dcterms:W3CDTF">2022-06-11T14:38:00Z</dcterms:created>
  <dcterms:modified xsi:type="dcterms:W3CDTF">2022-06-21T16:51:00Z</dcterms:modified>
</cp:coreProperties>
</file>